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427BC" w14:textId="5377028F" w:rsidR="00B75345" w:rsidRPr="00156BF3" w:rsidRDefault="00B75345" w:rsidP="00B75345">
      <w:pPr>
        <w:jc w:val="center"/>
        <w:rPr>
          <w:rFonts w:ascii="標楷體" w:eastAsia="標楷體" w:hAnsi="標楷體"/>
          <w:b/>
          <w:bCs/>
          <w:sz w:val="32"/>
          <w:szCs w:val="28"/>
        </w:rPr>
      </w:pPr>
      <w:r w:rsidRPr="00156BF3">
        <w:rPr>
          <w:rFonts w:ascii="標楷體" w:eastAsia="標楷體" w:hAnsi="標楷體" w:hint="eastAsia"/>
          <w:b/>
          <w:bCs/>
          <w:sz w:val="32"/>
          <w:szCs w:val="28"/>
        </w:rPr>
        <w:t>南</w:t>
      </w:r>
      <w:proofErr w:type="gramStart"/>
      <w:r w:rsidRPr="00156BF3">
        <w:rPr>
          <w:rFonts w:ascii="標楷體" w:eastAsia="標楷體" w:hAnsi="標楷體" w:hint="eastAsia"/>
          <w:b/>
          <w:bCs/>
          <w:sz w:val="32"/>
          <w:szCs w:val="28"/>
        </w:rPr>
        <w:t>臺</w:t>
      </w:r>
      <w:proofErr w:type="gramEnd"/>
      <w:r w:rsidRPr="00156BF3">
        <w:rPr>
          <w:rFonts w:ascii="標楷體" w:eastAsia="標楷體" w:hAnsi="標楷體" w:hint="eastAsia"/>
          <w:b/>
          <w:bCs/>
          <w:sz w:val="32"/>
          <w:szCs w:val="28"/>
        </w:rPr>
        <w:t>科技大學教師參與國內研習活動補助要點</w:t>
      </w:r>
    </w:p>
    <w:p w14:paraId="14154F1C" w14:textId="77777777" w:rsidR="00B75345" w:rsidRPr="00144C9B" w:rsidRDefault="00B75345" w:rsidP="00B75345">
      <w:pPr>
        <w:spacing w:line="240" w:lineRule="exact"/>
        <w:jc w:val="right"/>
        <w:rPr>
          <w:rFonts w:ascii="Times New Roman" w:eastAsia="標楷體" w:hAnsi="Times New Roman" w:cs="Times New Roman"/>
          <w:sz w:val="20"/>
          <w:szCs w:val="18"/>
        </w:rPr>
      </w:pPr>
      <w:r w:rsidRPr="00144C9B">
        <w:rPr>
          <w:rFonts w:ascii="Times New Roman" w:eastAsia="標楷體" w:hAnsi="Times New Roman" w:cs="Times New Roman" w:hint="eastAsia"/>
          <w:sz w:val="20"/>
          <w:szCs w:val="18"/>
        </w:rPr>
        <w:t>民國</w:t>
      </w:r>
      <w:r w:rsidRPr="00144C9B">
        <w:rPr>
          <w:rFonts w:ascii="Times New Roman" w:eastAsia="標楷體" w:hAnsi="Times New Roman" w:cs="Times New Roman" w:hint="eastAsia"/>
          <w:sz w:val="20"/>
          <w:szCs w:val="18"/>
        </w:rPr>
        <w:t>99</w:t>
      </w:r>
      <w:r w:rsidRPr="00144C9B">
        <w:rPr>
          <w:rFonts w:ascii="Times New Roman" w:eastAsia="標楷體" w:hAnsi="Times New Roman" w:cs="Times New Roman" w:hint="eastAsia"/>
          <w:sz w:val="20"/>
          <w:szCs w:val="18"/>
        </w:rPr>
        <w:t>年</w:t>
      </w:r>
      <w:r w:rsidRPr="00144C9B">
        <w:rPr>
          <w:rFonts w:ascii="Times New Roman" w:eastAsia="標楷體" w:hAnsi="Times New Roman" w:cs="Times New Roman" w:hint="eastAsia"/>
          <w:sz w:val="20"/>
          <w:szCs w:val="18"/>
        </w:rPr>
        <w:t>4</w:t>
      </w:r>
      <w:r w:rsidRPr="00144C9B">
        <w:rPr>
          <w:rFonts w:ascii="Times New Roman" w:eastAsia="標楷體" w:hAnsi="Times New Roman" w:cs="Times New Roman" w:hint="eastAsia"/>
          <w:sz w:val="20"/>
          <w:szCs w:val="18"/>
        </w:rPr>
        <w:t>月</w:t>
      </w:r>
      <w:r w:rsidRPr="00144C9B">
        <w:rPr>
          <w:rFonts w:ascii="Times New Roman" w:eastAsia="標楷體" w:hAnsi="Times New Roman" w:cs="Times New Roman" w:hint="eastAsia"/>
          <w:sz w:val="20"/>
          <w:szCs w:val="18"/>
        </w:rPr>
        <w:t>7</w:t>
      </w:r>
      <w:r w:rsidRPr="00144C9B">
        <w:rPr>
          <w:rFonts w:ascii="Times New Roman" w:eastAsia="標楷體" w:hAnsi="Times New Roman" w:cs="Times New Roman" w:hint="eastAsia"/>
          <w:sz w:val="20"/>
          <w:szCs w:val="18"/>
        </w:rPr>
        <w:t>日校教評會議通過</w:t>
      </w:r>
    </w:p>
    <w:p w14:paraId="1088A9A9" w14:textId="77777777" w:rsidR="00B75345" w:rsidRPr="00144C9B" w:rsidRDefault="00B75345" w:rsidP="00B75345">
      <w:pPr>
        <w:spacing w:line="240" w:lineRule="exact"/>
        <w:jc w:val="right"/>
        <w:rPr>
          <w:rFonts w:ascii="Times New Roman" w:eastAsia="標楷體" w:hAnsi="Times New Roman" w:cs="Times New Roman"/>
          <w:sz w:val="20"/>
          <w:szCs w:val="18"/>
        </w:rPr>
      </w:pPr>
      <w:r w:rsidRPr="00144C9B">
        <w:rPr>
          <w:rFonts w:ascii="Times New Roman" w:eastAsia="標楷體" w:hAnsi="Times New Roman" w:cs="Times New Roman" w:hint="eastAsia"/>
          <w:sz w:val="20"/>
          <w:szCs w:val="18"/>
        </w:rPr>
        <w:t>民國</w:t>
      </w:r>
      <w:r w:rsidRPr="00144C9B">
        <w:rPr>
          <w:rFonts w:ascii="Times New Roman" w:eastAsia="標楷體" w:hAnsi="Times New Roman" w:cs="Times New Roman" w:hint="eastAsia"/>
          <w:sz w:val="20"/>
          <w:szCs w:val="18"/>
        </w:rPr>
        <w:t>99</w:t>
      </w:r>
      <w:r w:rsidRPr="00144C9B">
        <w:rPr>
          <w:rFonts w:ascii="Times New Roman" w:eastAsia="標楷體" w:hAnsi="Times New Roman" w:cs="Times New Roman" w:hint="eastAsia"/>
          <w:sz w:val="20"/>
          <w:szCs w:val="18"/>
        </w:rPr>
        <w:t>年</w:t>
      </w:r>
      <w:r w:rsidRPr="00144C9B">
        <w:rPr>
          <w:rFonts w:ascii="Times New Roman" w:eastAsia="標楷體" w:hAnsi="Times New Roman" w:cs="Times New Roman" w:hint="eastAsia"/>
          <w:sz w:val="20"/>
          <w:szCs w:val="18"/>
        </w:rPr>
        <w:t>7</w:t>
      </w:r>
      <w:r w:rsidRPr="00144C9B">
        <w:rPr>
          <w:rFonts w:ascii="Times New Roman" w:eastAsia="標楷體" w:hAnsi="Times New Roman" w:cs="Times New Roman" w:hint="eastAsia"/>
          <w:sz w:val="20"/>
          <w:szCs w:val="18"/>
        </w:rPr>
        <w:t>月</w:t>
      </w:r>
      <w:r w:rsidRPr="00144C9B">
        <w:rPr>
          <w:rFonts w:ascii="Times New Roman" w:eastAsia="標楷體" w:hAnsi="Times New Roman" w:cs="Times New Roman" w:hint="eastAsia"/>
          <w:sz w:val="20"/>
          <w:szCs w:val="18"/>
        </w:rPr>
        <w:t>6</w:t>
      </w:r>
      <w:r w:rsidRPr="00144C9B">
        <w:rPr>
          <w:rFonts w:ascii="Times New Roman" w:eastAsia="標楷體" w:hAnsi="Times New Roman" w:cs="Times New Roman" w:hint="eastAsia"/>
          <w:sz w:val="20"/>
          <w:szCs w:val="18"/>
        </w:rPr>
        <w:t>日校教評會議修正通過</w:t>
      </w:r>
    </w:p>
    <w:p w14:paraId="65E16C9E" w14:textId="77777777" w:rsidR="00B75345" w:rsidRPr="00144C9B" w:rsidRDefault="00B75345" w:rsidP="00B75345">
      <w:pPr>
        <w:spacing w:line="240" w:lineRule="exact"/>
        <w:jc w:val="right"/>
        <w:rPr>
          <w:rFonts w:ascii="Times New Roman" w:eastAsia="標楷體" w:hAnsi="Times New Roman" w:cs="Times New Roman"/>
          <w:sz w:val="20"/>
          <w:szCs w:val="18"/>
        </w:rPr>
      </w:pPr>
      <w:r w:rsidRPr="00144C9B">
        <w:rPr>
          <w:rFonts w:ascii="Times New Roman" w:eastAsia="標楷體" w:hAnsi="Times New Roman" w:cs="Times New Roman" w:hint="eastAsia"/>
          <w:sz w:val="20"/>
          <w:szCs w:val="18"/>
        </w:rPr>
        <w:t>民國</w:t>
      </w:r>
      <w:r w:rsidRPr="00144C9B">
        <w:rPr>
          <w:rFonts w:ascii="Times New Roman" w:eastAsia="標楷體" w:hAnsi="Times New Roman" w:cs="Times New Roman" w:hint="eastAsia"/>
          <w:sz w:val="20"/>
          <w:szCs w:val="18"/>
        </w:rPr>
        <w:t>100</w:t>
      </w:r>
      <w:r w:rsidRPr="00144C9B">
        <w:rPr>
          <w:rFonts w:ascii="Times New Roman" w:eastAsia="標楷體" w:hAnsi="Times New Roman" w:cs="Times New Roman" w:hint="eastAsia"/>
          <w:sz w:val="20"/>
          <w:szCs w:val="18"/>
        </w:rPr>
        <w:t>年</w:t>
      </w:r>
      <w:r w:rsidRPr="00144C9B">
        <w:rPr>
          <w:rFonts w:ascii="Times New Roman" w:eastAsia="標楷體" w:hAnsi="Times New Roman" w:cs="Times New Roman" w:hint="eastAsia"/>
          <w:sz w:val="20"/>
          <w:szCs w:val="18"/>
        </w:rPr>
        <w:t>1</w:t>
      </w:r>
      <w:r w:rsidRPr="00144C9B">
        <w:rPr>
          <w:rFonts w:ascii="Times New Roman" w:eastAsia="標楷體" w:hAnsi="Times New Roman" w:cs="Times New Roman" w:hint="eastAsia"/>
          <w:sz w:val="20"/>
          <w:szCs w:val="18"/>
        </w:rPr>
        <w:t>月</w:t>
      </w:r>
      <w:r w:rsidRPr="00144C9B">
        <w:rPr>
          <w:rFonts w:ascii="Times New Roman" w:eastAsia="標楷體" w:hAnsi="Times New Roman" w:cs="Times New Roman" w:hint="eastAsia"/>
          <w:sz w:val="20"/>
          <w:szCs w:val="18"/>
        </w:rPr>
        <w:t>19</w:t>
      </w:r>
      <w:r w:rsidRPr="00144C9B">
        <w:rPr>
          <w:rFonts w:ascii="Times New Roman" w:eastAsia="標楷體" w:hAnsi="Times New Roman" w:cs="Times New Roman" w:hint="eastAsia"/>
          <w:sz w:val="20"/>
          <w:szCs w:val="18"/>
        </w:rPr>
        <w:t>日校教評會議修正通過</w:t>
      </w:r>
    </w:p>
    <w:p w14:paraId="1410DA65" w14:textId="77777777" w:rsidR="00B75345" w:rsidRPr="00144C9B" w:rsidRDefault="00B75345" w:rsidP="00B75345">
      <w:pPr>
        <w:spacing w:line="240" w:lineRule="exact"/>
        <w:jc w:val="right"/>
        <w:rPr>
          <w:rFonts w:ascii="Times New Roman" w:eastAsia="標楷體" w:hAnsi="Times New Roman" w:cs="Times New Roman"/>
          <w:sz w:val="20"/>
          <w:szCs w:val="18"/>
        </w:rPr>
      </w:pPr>
      <w:r w:rsidRPr="00144C9B">
        <w:rPr>
          <w:rFonts w:ascii="Times New Roman" w:eastAsia="標楷體" w:hAnsi="Times New Roman" w:cs="Times New Roman" w:hint="eastAsia"/>
          <w:sz w:val="20"/>
          <w:szCs w:val="18"/>
        </w:rPr>
        <w:t>民國</w:t>
      </w:r>
      <w:r w:rsidRPr="00144C9B">
        <w:rPr>
          <w:rFonts w:ascii="Times New Roman" w:eastAsia="標楷體" w:hAnsi="Times New Roman" w:cs="Times New Roman" w:hint="eastAsia"/>
          <w:sz w:val="20"/>
          <w:szCs w:val="18"/>
        </w:rPr>
        <w:t>101</w:t>
      </w:r>
      <w:r w:rsidRPr="00144C9B">
        <w:rPr>
          <w:rFonts w:ascii="Times New Roman" w:eastAsia="標楷體" w:hAnsi="Times New Roman" w:cs="Times New Roman" w:hint="eastAsia"/>
          <w:sz w:val="20"/>
          <w:szCs w:val="18"/>
        </w:rPr>
        <w:t>年</w:t>
      </w:r>
      <w:r w:rsidRPr="00144C9B">
        <w:rPr>
          <w:rFonts w:ascii="Times New Roman" w:eastAsia="標楷體" w:hAnsi="Times New Roman" w:cs="Times New Roman" w:hint="eastAsia"/>
          <w:sz w:val="20"/>
          <w:szCs w:val="18"/>
        </w:rPr>
        <w:t>6</w:t>
      </w:r>
      <w:r w:rsidRPr="00144C9B">
        <w:rPr>
          <w:rFonts w:ascii="Times New Roman" w:eastAsia="標楷體" w:hAnsi="Times New Roman" w:cs="Times New Roman" w:hint="eastAsia"/>
          <w:sz w:val="20"/>
          <w:szCs w:val="18"/>
        </w:rPr>
        <w:t>月</w:t>
      </w:r>
      <w:r w:rsidRPr="00144C9B">
        <w:rPr>
          <w:rFonts w:ascii="Times New Roman" w:eastAsia="標楷體" w:hAnsi="Times New Roman" w:cs="Times New Roman" w:hint="eastAsia"/>
          <w:sz w:val="20"/>
          <w:szCs w:val="18"/>
        </w:rPr>
        <w:t>19</w:t>
      </w:r>
      <w:r w:rsidRPr="00144C9B">
        <w:rPr>
          <w:rFonts w:ascii="Times New Roman" w:eastAsia="標楷體" w:hAnsi="Times New Roman" w:cs="Times New Roman" w:hint="eastAsia"/>
          <w:sz w:val="20"/>
          <w:szCs w:val="18"/>
        </w:rPr>
        <w:t>日校教評會議修正通過</w:t>
      </w:r>
    </w:p>
    <w:p w14:paraId="659704DE" w14:textId="77777777" w:rsidR="00B75345" w:rsidRPr="00144C9B" w:rsidRDefault="00B75345" w:rsidP="00B75345">
      <w:pPr>
        <w:spacing w:line="240" w:lineRule="exact"/>
        <w:jc w:val="right"/>
        <w:rPr>
          <w:rFonts w:ascii="Times New Roman" w:eastAsia="標楷體" w:hAnsi="Times New Roman" w:cs="Times New Roman"/>
          <w:sz w:val="20"/>
          <w:szCs w:val="18"/>
        </w:rPr>
      </w:pPr>
      <w:r w:rsidRPr="00144C9B">
        <w:rPr>
          <w:rFonts w:ascii="Times New Roman" w:eastAsia="標楷體" w:hAnsi="Times New Roman" w:cs="Times New Roman" w:hint="eastAsia"/>
          <w:sz w:val="20"/>
          <w:szCs w:val="18"/>
        </w:rPr>
        <w:t>民國</w:t>
      </w:r>
      <w:r w:rsidRPr="00144C9B">
        <w:rPr>
          <w:rFonts w:ascii="Times New Roman" w:eastAsia="標楷體" w:hAnsi="Times New Roman" w:cs="Times New Roman" w:hint="eastAsia"/>
          <w:sz w:val="20"/>
          <w:szCs w:val="18"/>
        </w:rPr>
        <w:t>105</w:t>
      </w:r>
      <w:r w:rsidRPr="00144C9B">
        <w:rPr>
          <w:rFonts w:ascii="Times New Roman" w:eastAsia="標楷體" w:hAnsi="Times New Roman" w:cs="Times New Roman" w:hint="eastAsia"/>
          <w:sz w:val="20"/>
          <w:szCs w:val="18"/>
        </w:rPr>
        <w:t>年</w:t>
      </w:r>
      <w:r w:rsidRPr="00144C9B">
        <w:rPr>
          <w:rFonts w:ascii="Times New Roman" w:eastAsia="標楷體" w:hAnsi="Times New Roman" w:cs="Times New Roman" w:hint="eastAsia"/>
          <w:sz w:val="20"/>
          <w:szCs w:val="18"/>
        </w:rPr>
        <w:t>4</w:t>
      </w:r>
      <w:r w:rsidRPr="00144C9B">
        <w:rPr>
          <w:rFonts w:ascii="Times New Roman" w:eastAsia="標楷體" w:hAnsi="Times New Roman" w:cs="Times New Roman" w:hint="eastAsia"/>
          <w:sz w:val="20"/>
          <w:szCs w:val="18"/>
        </w:rPr>
        <w:t>月</w:t>
      </w:r>
      <w:r w:rsidRPr="00144C9B">
        <w:rPr>
          <w:rFonts w:ascii="Times New Roman" w:eastAsia="標楷體" w:hAnsi="Times New Roman" w:cs="Times New Roman" w:hint="eastAsia"/>
          <w:sz w:val="20"/>
          <w:szCs w:val="18"/>
        </w:rPr>
        <w:t>27</w:t>
      </w:r>
      <w:r w:rsidRPr="00144C9B">
        <w:rPr>
          <w:rFonts w:ascii="Times New Roman" w:eastAsia="標楷體" w:hAnsi="Times New Roman" w:cs="Times New Roman" w:hint="eastAsia"/>
          <w:sz w:val="20"/>
          <w:szCs w:val="18"/>
        </w:rPr>
        <w:t>日校教評會議修正通過</w:t>
      </w:r>
    </w:p>
    <w:p w14:paraId="6DA2B0FB" w14:textId="77777777" w:rsidR="00B75345" w:rsidRPr="00144C9B" w:rsidRDefault="00B75345" w:rsidP="00B75345">
      <w:pPr>
        <w:spacing w:line="240" w:lineRule="exact"/>
        <w:jc w:val="right"/>
        <w:rPr>
          <w:rFonts w:ascii="Times New Roman" w:eastAsia="標楷體" w:hAnsi="Times New Roman" w:cs="Times New Roman"/>
          <w:sz w:val="20"/>
          <w:szCs w:val="18"/>
        </w:rPr>
      </w:pPr>
      <w:r w:rsidRPr="00144C9B">
        <w:rPr>
          <w:rFonts w:ascii="Times New Roman" w:eastAsia="標楷體" w:hAnsi="Times New Roman" w:cs="Times New Roman" w:hint="eastAsia"/>
          <w:sz w:val="20"/>
          <w:szCs w:val="18"/>
        </w:rPr>
        <w:t>民國</w:t>
      </w:r>
      <w:r w:rsidRPr="00144C9B">
        <w:rPr>
          <w:rFonts w:ascii="Times New Roman" w:eastAsia="標楷體" w:hAnsi="Times New Roman" w:cs="Times New Roman" w:hint="eastAsia"/>
          <w:sz w:val="20"/>
          <w:szCs w:val="18"/>
        </w:rPr>
        <w:t>107</w:t>
      </w:r>
      <w:r w:rsidRPr="00144C9B">
        <w:rPr>
          <w:rFonts w:ascii="Times New Roman" w:eastAsia="標楷體" w:hAnsi="Times New Roman" w:cs="Times New Roman" w:hint="eastAsia"/>
          <w:sz w:val="20"/>
          <w:szCs w:val="18"/>
        </w:rPr>
        <w:t>年</w:t>
      </w:r>
      <w:r w:rsidRPr="00144C9B">
        <w:rPr>
          <w:rFonts w:ascii="Times New Roman" w:eastAsia="標楷體" w:hAnsi="Times New Roman" w:cs="Times New Roman" w:hint="eastAsia"/>
          <w:sz w:val="20"/>
          <w:szCs w:val="18"/>
        </w:rPr>
        <w:t>10</w:t>
      </w:r>
      <w:r w:rsidRPr="00144C9B">
        <w:rPr>
          <w:rFonts w:ascii="Times New Roman" w:eastAsia="標楷體" w:hAnsi="Times New Roman" w:cs="Times New Roman" w:hint="eastAsia"/>
          <w:sz w:val="20"/>
          <w:szCs w:val="18"/>
        </w:rPr>
        <w:t>月</w:t>
      </w:r>
      <w:r w:rsidRPr="00144C9B">
        <w:rPr>
          <w:rFonts w:ascii="Times New Roman" w:eastAsia="標楷體" w:hAnsi="Times New Roman" w:cs="Times New Roman" w:hint="eastAsia"/>
          <w:sz w:val="20"/>
          <w:szCs w:val="18"/>
        </w:rPr>
        <w:t>12</w:t>
      </w:r>
      <w:r w:rsidRPr="00144C9B">
        <w:rPr>
          <w:rFonts w:ascii="Times New Roman" w:eastAsia="標楷體" w:hAnsi="Times New Roman" w:cs="Times New Roman" w:hint="eastAsia"/>
          <w:sz w:val="20"/>
          <w:szCs w:val="18"/>
        </w:rPr>
        <w:t>日校教評會議修正通過</w:t>
      </w:r>
    </w:p>
    <w:p w14:paraId="156C8273" w14:textId="77777777" w:rsidR="00B75345" w:rsidRPr="00144C9B" w:rsidRDefault="00B75345" w:rsidP="00B75345">
      <w:pPr>
        <w:spacing w:line="240" w:lineRule="exact"/>
        <w:jc w:val="right"/>
        <w:rPr>
          <w:rFonts w:ascii="Times New Roman" w:eastAsia="標楷體" w:hAnsi="Times New Roman" w:cs="Times New Roman"/>
          <w:sz w:val="20"/>
          <w:szCs w:val="18"/>
        </w:rPr>
      </w:pPr>
      <w:r w:rsidRPr="00144C9B">
        <w:rPr>
          <w:rFonts w:ascii="Times New Roman" w:eastAsia="標楷體" w:hAnsi="Times New Roman" w:cs="Times New Roman" w:hint="eastAsia"/>
          <w:sz w:val="20"/>
          <w:szCs w:val="18"/>
        </w:rPr>
        <w:t>民國</w:t>
      </w:r>
      <w:r w:rsidRPr="00144C9B">
        <w:rPr>
          <w:rFonts w:ascii="Times New Roman" w:eastAsia="標楷體" w:hAnsi="Times New Roman" w:cs="Times New Roman" w:hint="eastAsia"/>
          <w:sz w:val="20"/>
          <w:szCs w:val="18"/>
        </w:rPr>
        <w:t>111</w:t>
      </w:r>
      <w:r w:rsidRPr="00144C9B">
        <w:rPr>
          <w:rFonts w:ascii="Times New Roman" w:eastAsia="標楷體" w:hAnsi="Times New Roman" w:cs="Times New Roman" w:hint="eastAsia"/>
          <w:sz w:val="20"/>
          <w:szCs w:val="18"/>
        </w:rPr>
        <w:t>年</w:t>
      </w:r>
      <w:r w:rsidRPr="00144C9B">
        <w:rPr>
          <w:rFonts w:ascii="Times New Roman" w:eastAsia="標楷體" w:hAnsi="Times New Roman" w:cs="Times New Roman" w:hint="eastAsia"/>
          <w:sz w:val="20"/>
          <w:szCs w:val="18"/>
        </w:rPr>
        <w:t>1</w:t>
      </w:r>
      <w:r w:rsidRPr="00144C9B">
        <w:rPr>
          <w:rFonts w:ascii="Times New Roman" w:eastAsia="標楷體" w:hAnsi="Times New Roman" w:cs="Times New Roman" w:hint="eastAsia"/>
          <w:sz w:val="20"/>
          <w:szCs w:val="18"/>
        </w:rPr>
        <w:t>月</w:t>
      </w:r>
      <w:r w:rsidRPr="00144C9B">
        <w:rPr>
          <w:rFonts w:ascii="Times New Roman" w:eastAsia="標楷體" w:hAnsi="Times New Roman" w:cs="Times New Roman" w:hint="eastAsia"/>
          <w:sz w:val="20"/>
          <w:szCs w:val="18"/>
        </w:rPr>
        <w:t>12</w:t>
      </w:r>
      <w:r w:rsidRPr="00144C9B">
        <w:rPr>
          <w:rFonts w:ascii="Times New Roman" w:eastAsia="標楷體" w:hAnsi="Times New Roman" w:cs="Times New Roman" w:hint="eastAsia"/>
          <w:sz w:val="20"/>
          <w:szCs w:val="18"/>
        </w:rPr>
        <w:t>日校教評會議修正通過</w:t>
      </w:r>
    </w:p>
    <w:p w14:paraId="7ED53397" w14:textId="77777777" w:rsidR="00B75345" w:rsidRDefault="00B75345" w:rsidP="00B75345">
      <w:pPr>
        <w:spacing w:line="240" w:lineRule="exact"/>
        <w:jc w:val="right"/>
        <w:rPr>
          <w:rFonts w:ascii="標楷體" w:eastAsia="標楷體" w:hAnsi="標楷體"/>
          <w:sz w:val="20"/>
          <w:szCs w:val="18"/>
        </w:rPr>
      </w:pPr>
      <w:r w:rsidRPr="00144C9B">
        <w:rPr>
          <w:rFonts w:ascii="Times New Roman" w:eastAsia="標楷體" w:hAnsi="Times New Roman" w:cs="Times New Roman" w:hint="eastAsia"/>
          <w:sz w:val="20"/>
          <w:szCs w:val="18"/>
        </w:rPr>
        <w:t>民國</w:t>
      </w:r>
      <w:r w:rsidRPr="00144C9B">
        <w:rPr>
          <w:rFonts w:ascii="Times New Roman" w:eastAsia="標楷體" w:hAnsi="Times New Roman" w:cs="Times New Roman" w:hint="eastAsia"/>
          <w:sz w:val="20"/>
          <w:szCs w:val="18"/>
        </w:rPr>
        <w:t>111</w:t>
      </w:r>
      <w:r w:rsidRPr="00144C9B">
        <w:rPr>
          <w:rFonts w:ascii="Times New Roman" w:eastAsia="標楷體" w:hAnsi="Times New Roman" w:cs="Times New Roman" w:hint="eastAsia"/>
          <w:sz w:val="20"/>
          <w:szCs w:val="18"/>
        </w:rPr>
        <w:t>年</w:t>
      </w:r>
      <w:r w:rsidRPr="00144C9B">
        <w:rPr>
          <w:rFonts w:ascii="Times New Roman" w:eastAsia="標楷體" w:hAnsi="Times New Roman" w:cs="Times New Roman" w:hint="eastAsia"/>
          <w:sz w:val="20"/>
          <w:szCs w:val="18"/>
        </w:rPr>
        <w:t>6</w:t>
      </w:r>
      <w:r w:rsidRPr="00144C9B">
        <w:rPr>
          <w:rFonts w:ascii="Times New Roman" w:eastAsia="標楷體" w:hAnsi="Times New Roman" w:cs="Times New Roman" w:hint="eastAsia"/>
          <w:sz w:val="20"/>
          <w:szCs w:val="18"/>
        </w:rPr>
        <w:t>月</w:t>
      </w:r>
      <w:r w:rsidRPr="00144C9B">
        <w:rPr>
          <w:rFonts w:ascii="Times New Roman" w:eastAsia="標楷體" w:hAnsi="Times New Roman" w:cs="Times New Roman" w:hint="eastAsia"/>
          <w:sz w:val="20"/>
          <w:szCs w:val="18"/>
        </w:rPr>
        <w:t>22</w:t>
      </w:r>
      <w:r w:rsidRPr="00144C9B">
        <w:rPr>
          <w:rFonts w:ascii="Times New Roman" w:eastAsia="標楷體" w:hAnsi="Times New Roman" w:cs="Times New Roman" w:hint="eastAsia"/>
          <w:sz w:val="20"/>
          <w:szCs w:val="18"/>
        </w:rPr>
        <w:t>日校教評會議修正通過</w:t>
      </w:r>
    </w:p>
    <w:p w14:paraId="54292270" w14:textId="77777777" w:rsidR="00B75345" w:rsidRPr="004B6530" w:rsidRDefault="00B75345" w:rsidP="00B75345">
      <w:pPr>
        <w:spacing w:line="240" w:lineRule="exact"/>
        <w:jc w:val="right"/>
        <w:rPr>
          <w:rFonts w:ascii="標楷體" w:eastAsia="標楷體" w:hAnsi="標楷體"/>
          <w:sz w:val="20"/>
          <w:szCs w:val="18"/>
        </w:rPr>
      </w:pPr>
      <w:r w:rsidRPr="00144C9B">
        <w:rPr>
          <w:rFonts w:ascii="Times New Roman" w:eastAsia="標楷體" w:hAnsi="Times New Roman" w:cs="Times New Roman" w:hint="eastAsia"/>
          <w:sz w:val="20"/>
          <w:szCs w:val="18"/>
        </w:rPr>
        <w:t>民國</w:t>
      </w:r>
      <w:r w:rsidRPr="00144C9B">
        <w:rPr>
          <w:rFonts w:ascii="Times New Roman" w:eastAsia="標楷體" w:hAnsi="Times New Roman" w:cs="Times New Roman" w:hint="eastAsia"/>
          <w:sz w:val="20"/>
          <w:szCs w:val="18"/>
        </w:rPr>
        <w:t>113</w:t>
      </w:r>
      <w:r w:rsidRPr="00144C9B">
        <w:rPr>
          <w:rFonts w:ascii="Times New Roman" w:eastAsia="標楷體" w:hAnsi="Times New Roman" w:cs="Times New Roman" w:hint="eastAsia"/>
          <w:sz w:val="20"/>
          <w:szCs w:val="18"/>
        </w:rPr>
        <w:t>年</w:t>
      </w:r>
      <w:r w:rsidRPr="00144C9B">
        <w:rPr>
          <w:rFonts w:ascii="Times New Roman" w:eastAsia="標楷體" w:hAnsi="Times New Roman" w:cs="Times New Roman" w:hint="eastAsia"/>
          <w:sz w:val="20"/>
          <w:szCs w:val="18"/>
        </w:rPr>
        <w:t>3</w:t>
      </w:r>
      <w:r w:rsidRPr="00144C9B">
        <w:rPr>
          <w:rFonts w:ascii="Times New Roman" w:eastAsia="標楷體" w:hAnsi="Times New Roman" w:cs="Times New Roman" w:hint="eastAsia"/>
          <w:sz w:val="20"/>
          <w:szCs w:val="18"/>
        </w:rPr>
        <w:t>月</w:t>
      </w:r>
      <w:r w:rsidRPr="00144C9B">
        <w:rPr>
          <w:rFonts w:ascii="Times New Roman" w:eastAsia="標楷體" w:hAnsi="Times New Roman" w:cs="Times New Roman" w:hint="eastAsia"/>
          <w:sz w:val="20"/>
          <w:szCs w:val="18"/>
        </w:rPr>
        <w:t>13</w:t>
      </w:r>
      <w:r w:rsidRPr="00144C9B">
        <w:rPr>
          <w:rFonts w:ascii="Times New Roman" w:eastAsia="標楷體" w:hAnsi="Times New Roman" w:cs="Times New Roman" w:hint="eastAsia"/>
          <w:sz w:val="20"/>
          <w:szCs w:val="18"/>
        </w:rPr>
        <w:t>日校教評會議修正通過</w:t>
      </w:r>
    </w:p>
    <w:p w14:paraId="491B02D2" w14:textId="7E0BC8D0" w:rsidR="00B75345" w:rsidRPr="00144C9B" w:rsidRDefault="00B75345" w:rsidP="00B75345">
      <w:pPr>
        <w:spacing w:line="240" w:lineRule="exact"/>
        <w:jc w:val="right"/>
        <w:rPr>
          <w:rFonts w:ascii="Times New Roman" w:eastAsia="標楷體" w:hAnsi="Times New Roman" w:cs="Times New Roman"/>
          <w:sz w:val="20"/>
          <w:szCs w:val="18"/>
        </w:rPr>
      </w:pPr>
      <w:r w:rsidRPr="00B75345">
        <w:rPr>
          <w:rFonts w:ascii="Times New Roman" w:eastAsia="標楷體" w:hAnsi="Times New Roman" w:cs="Times New Roman" w:hint="eastAsia"/>
          <w:sz w:val="20"/>
          <w:szCs w:val="18"/>
        </w:rPr>
        <w:t>民國</w:t>
      </w:r>
      <w:r w:rsidRPr="00B75345">
        <w:rPr>
          <w:rFonts w:ascii="Times New Roman" w:eastAsia="標楷體" w:hAnsi="Times New Roman" w:cs="Times New Roman" w:hint="eastAsia"/>
          <w:sz w:val="20"/>
          <w:szCs w:val="18"/>
        </w:rPr>
        <w:t>11</w:t>
      </w:r>
      <w:r w:rsidRPr="00B75345">
        <w:rPr>
          <w:rFonts w:ascii="Times New Roman" w:eastAsia="標楷體" w:hAnsi="Times New Roman" w:cs="Times New Roman"/>
          <w:sz w:val="20"/>
          <w:szCs w:val="18"/>
        </w:rPr>
        <w:t>4</w:t>
      </w:r>
      <w:r w:rsidRPr="00B75345">
        <w:rPr>
          <w:rFonts w:ascii="Times New Roman" w:eastAsia="標楷體" w:hAnsi="Times New Roman" w:cs="Times New Roman"/>
          <w:sz w:val="20"/>
          <w:szCs w:val="18"/>
        </w:rPr>
        <w:t>年</w:t>
      </w:r>
      <w:r w:rsidRPr="00B75345">
        <w:rPr>
          <w:rFonts w:ascii="Times New Roman" w:eastAsia="標楷體" w:hAnsi="Times New Roman" w:cs="Times New Roman"/>
          <w:sz w:val="20"/>
          <w:szCs w:val="18"/>
        </w:rPr>
        <w:t>1</w:t>
      </w:r>
      <w:r w:rsidRPr="00B75345">
        <w:rPr>
          <w:rFonts w:ascii="Times New Roman" w:eastAsia="標楷體" w:hAnsi="Times New Roman" w:cs="Times New Roman"/>
          <w:sz w:val="20"/>
          <w:szCs w:val="18"/>
        </w:rPr>
        <w:t>月</w:t>
      </w:r>
      <w:r w:rsidRPr="00B75345">
        <w:rPr>
          <w:rFonts w:ascii="Times New Roman" w:eastAsia="標楷體" w:hAnsi="Times New Roman" w:cs="Times New Roman"/>
          <w:sz w:val="20"/>
          <w:szCs w:val="18"/>
        </w:rPr>
        <w:t>20</w:t>
      </w:r>
      <w:r w:rsidRPr="00B75345">
        <w:rPr>
          <w:rFonts w:ascii="Times New Roman" w:eastAsia="標楷體" w:hAnsi="Times New Roman" w:cs="Times New Roman"/>
          <w:sz w:val="20"/>
          <w:szCs w:val="18"/>
        </w:rPr>
        <w:t>日行政會議修正通過</w:t>
      </w:r>
    </w:p>
    <w:p w14:paraId="2C480DDA" w14:textId="77777777" w:rsidR="00B75345" w:rsidRPr="00376167" w:rsidRDefault="00B75345" w:rsidP="00B75345">
      <w:pPr>
        <w:spacing w:beforeLines="50" w:before="180" w:line="400" w:lineRule="exact"/>
        <w:ind w:leftChars="2" w:left="473" w:hangingChars="195" w:hanging="468"/>
        <w:jc w:val="both"/>
        <w:rPr>
          <w:rFonts w:eastAsia="標楷體"/>
        </w:rPr>
      </w:pPr>
      <w:r w:rsidRPr="00551234">
        <w:rPr>
          <w:rFonts w:eastAsia="標楷體"/>
        </w:rPr>
        <w:t>一、南</w:t>
      </w:r>
      <w:proofErr w:type="gramStart"/>
      <w:r w:rsidRPr="00551234">
        <w:rPr>
          <w:rFonts w:eastAsia="標楷體"/>
        </w:rPr>
        <w:t>臺</w:t>
      </w:r>
      <w:proofErr w:type="gramEnd"/>
      <w:r w:rsidRPr="00551234">
        <w:rPr>
          <w:rFonts w:eastAsia="標楷體"/>
        </w:rPr>
        <w:t>科技大學（以下簡稱本校）為增進教師專業能力，精進教學技能，以提升教學品質，</w:t>
      </w:r>
      <w:r w:rsidRPr="00376167">
        <w:rPr>
          <w:rFonts w:eastAsia="標楷體"/>
        </w:rPr>
        <w:t>特訂定本要點。</w:t>
      </w:r>
    </w:p>
    <w:p w14:paraId="63483CAF" w14:textId="77777777" w:rsidR="00B75345" w:rsidRPr="00376167" w:rsidRDefault="00B75345" w:rsidP="00B75345">
      <w:pPr>
        <w:spacing w:line="400" w:lineRule="exact"/>
        <w:ind w:leftChars="2" w:left="473" w:hangingChars="195" w:hanging="468"/>
        <w:jc w:val="both"/>
        <w:rPr>
          <w:rFonts w:eastAsia="標楷體"/>
        </w:rPr>
      </w:pPr>
      <w:r w:rsidRPr="00376167">
        <w:rPr>
          <w:rFonts w:eastAsia="標楷體"/>
        </w:rPr>
        <w:t>二、本校專任教師得依教學成長之專業需求，參與專業成長研習活動，並依本要點申請經費補助。</w:t>
      </w:r>
    </w:p>
    <w:p w14:paraId="654CF344" w14:textId="77777777" w:rsidR="00B75345" w:rsidRPr="00376167" w:rsidRDefault="00B75345" w:rsidP="00B75345">
      <w:pPr>
        <w:tabs>
          <w:tab w:val="left" w:pos="-3780"/>
        </w:tabs>
        <w:spacing w:line="400" w:lineRule="exact"/>
        <w:ind w:leftChars="175" w:left="924" w:hangingChars="210" w:hanging="504"/>
        <w:jc w:val="both"/>
        <w:rPr>
          <w:rFonts w:eastAsia="標楷體"/>
        </w:rPr>
      </w:pPr>
      <w:r w:rsidRPr="00376167">
        <w:rPr>
          <w:rFonts w:eastAsia="標楷體"/>
        </w:rPr>
        <w:t>(</w:t>
      </w:r>
      <w:proofErr w:type="gramStart"/>
      <w:r w:rsidRPr="00376167">
        <w:rPr>
          <w:rFonts w:eastAsia="標楷體"/>
        </w:rPr>
        <w:t>一</w:t>
      </w:r>
      <w:proofErr w:type="gramEnd"/>
      <w:r w:rsidRPr="00376167">
        <w:rPr>
          <w:rFonts w:eastAsia="標楷體"/>
        </w:rPr>
        <w:t>)</w:t>
      </w:r>
      <w:r w:rsidRPr="00376167">
        <w:rPr>
          <w:rFonts w:eastAsia="標楷體"/>
        </w:rPr>
        <w:t>補助項目為參與研習報名費、註冊</w:t>
      </w:r>
      <w:r w:rsidRPr="00551234">
        <w:rPr>
          <w:rFonts w:eastAsia="標楷體"/>
        </w:rPr>
        <w:t>費</w:t>
      </w:r>
      <w:r w:rsidRPr="00551234">
        <w:rPr>
          <w:rFonts w:eastAsia="標楷體" w:hint="eastAsia"/>
        </w:rPr>
        <w:t>及出</w:t>
      </w:r>
      <w:r w:rsidRPr="00551234">
        <w:rPr>
          <w:rFonts w:eastAsia="標楷體"/>
        </w:rPr>
        <w:t>差</w:t>
      </w:r>
      <w:r w:rsidRPr="00376167">
        <w:rPr>
          <w:rFonts w:eastAsia="標楷體"/>
        </w:rPr>
        <w:t>旅費。</w:t>
      </w:r>
    </w:p>
    <w:p w14:paraId="541D74E8" w14:textId="77777777" w:rsidR="00B75345" w:rsidRPr="00376167" w:rsidRDefault="00B75345" w:rsidP="00B75345">
      <w:pPr>
        <w:tabs>
          <w:tab w:val="left" w:pos="-3780"/>
        </w:tabs>
        <w:spacing w:line="400" w:lineRule="exact"/>
        <w:ind w:leftChars="175" w:left="924" w:hangingChars="210" w:hanging="504"/>
        <w:jc w:val="both"/>
        <w:rPr>
          <w:rFonts w:eastAsia="標楷體"/>
        </w:rPr>
      </w:pPr>
      <w:r w:rsidRPr="00376167">
        <w:rPr>
          <w:rFonts w:eastAsia="標楷體"/>
        </w:rPr>
        <w:t>(</w:t>
      </w:r>
      <w:r w:rsidRPr="00376167">
        <w:rPr>
          <w:rFonts w:eastAsia="標楷體"/>
        </w:rPr>
        <w:t>二</w:t>
      </w:r>
      <w:r w:rsidRPr="00376167">
        <w:rPr>
          <w:rFonts w:eastAsia="標楷體"/>
        </w:rPr>
        <w:t>)</w:t>
      </w:r>
      <w:r w:rsidRPr="00975DC1">
        <w:rPr>
          <w:rFonts w:eastAsia="標楷體"/>
        </w:rPr>
        <w:t>但</w:t>
      </w:r>
      <w:r>
        <w:rPr>
          <w:rFonts w:eastAsia="標楷體"/>
        </w:rPr>
        <w:t>證照類之研習活動以補助一半為原則，但執行業務所需之</w:t>
      </w:r>
      <w:r>
        <w:rPr>
          <w:rFonts w:eastAsia="標楷體" w:hint="eastAsia"/>
        </w:rPr>
        <w:t>證</w:t>
      </w:r>
      <w:r w:rsidRPr="00376167">
        <w:rPr>
          <w:rFonts w:eastAsia="標楷體"/>
        </w:rPr>
        <w:t>照則不受限制。</w:t>
      </w:r>
    </w:p>
    <w:p w14:paraId="091AD621" w14:textId="77777777" w:rsidR="00B75345" w:rsidRPr="00376167" w:rsidRDefault="00B75345" w:rsidP="00B75345">
      <w:pPr>
        <w:tabs>
          <w:tab w:val="left" w:pos="-3780"/>
        </w:tabs>
        <w:spacing w:line="400" w:lineRule="exact"/>
        <w:ind w:leftChars="175" w:left="924" w:hangingChars="210" w:hanging="504"/>
        <w:jc w:val="both"/>
        <w:rPr>
          <w:rFonts w:eastAsia="標楷體"/>
        </w:rPr>
      </w:pPr>
      <w:r w:rsidRPr="00376167">
        <w:rPr>
          <w:rFonts w:eastAsia="標楷體"/>
        </w:rPr>
        <w:t>(</w:t>
      </w:r>
      <w:r w:rsidRPr="00376167">
        <w:rPr>
          <w:rFonts w:eastAsia="標楷體"/>
        </w:rPr>
        <w:t>三</w:t>
      </w:r>
      <w:r w:rsidRPr="00376167">
        <w:rPr>
          <w:rFonts w:eastAsia="標楷體"/>
        </w:rPr>
        <w:t>)</w:t>
      </w:r>
      <w:r w:rsidRPr="00376167">
        <w:rPr>
          <w:rFonts w:eastAsia="標楷體"/>
        </w:rPr>
        <w:t>每位專任教師每年至多以補助</w:t>
      </w:r>
      <w:r w:rsidRPr="00376167">
        <w:rPr>
          <w:rFonts w:eastAsia="標楷體"/>
        </w:rPr>
        <w:t>2</w:t>
      </w:r>
      <w:r w:rsidRPr="00376167">
        <w:rPr>
          <w:rFonts w:eastAsia="標楷體"/>
        </w:rPr>
        <w:t>萬元為限。</w:t>
      </w:r>
    </w:p>
    <w:p w14:paraId="65956E67" w14:textId="77777777" w:rsidR="00B75345" w:rsidRPr="00376167" w:rsidRDefault="00B75345" w:rsidP="00B75345">
      <w:pPr>
        <w:tabs>
          <w:tab w:val="left" w:pos="-3780"/>
        </w:tabs>
        <w:spacing w:line="400" w:lineRule="exact"/>
        <w:ind w:left="425" w:hangingChars="177" w:hanging="425"/>
        <w:jc w:val="both"/>
        <w:rPr>
          <w:rFonts w:eastAsia="標楷體"/>
        </w:rPr>
      </w:pPr>
      <w:r w:rsidRPr="00376167">
        <w:rPr>
          <w:rFonts w:eastAsia="標楷體"/>
        </w:rPr>
        <w:t>三、配合政策奉</w:t>
      </w:r>
      <w:proofErr w:type="gramStart"/>
      <w:r w:rsidRPr="00376167">
        <w:rPr>
          <w:rFonts w:eastAsia="標楷體"/>
        </w:rPr>
        <w:t>派赴公民營</w:t>
      </w:r>
      <w:proofErr w:type="gramEnd"/>
      <w:r w:rsidRPr="00376167">
        <w:rPr>
          <w:rFonts w:eastAsia="標楷體"/>
        </w:rPr>
        <w:t>機構研習之教師，不受第二條補助金額之規範，專案補助差旅費等相關費用。</w:t>
      </w:r>
    </w:p>
    <w:p w14:paraId="30B94B06" w14:textId="77777777" w:rsidR="00B75345" w:rsidRPr="00376167" w:rsidRDefault="00B75345" w:rsidP="00B75345">
      <w:pPr>
        <w:tabs>
          <w:tab w:val="left" w:pos="-3780"/>
        </w:tabs>
        <w:spacing w:line="400" w:lineRule="exact"/>
        <w:ind w:leftChars="177" w:left="425"/>
        <w:jc w:val="both"/>
        <w:rPr>
          <w:rFonts w:eastAsia="標楷體"/>
          <w:color w:val="C00000"/>
        </w:rPr>
      </w:pPr>
      <w:r w:rsidRPr="00376167">
        <w:rPr>
          <w:rFonts w:eastAsia="標楷體"/>
        </w:rPr>
        <w:t>為推動教師進行產業研習或研究，由本校辦理教師參加業界實務研習或研究之活動經費，依教育部補助基準核給。</w:t>
      </w:r>
    </w:p>
    <w:p w14:paraId="4F7FE458" w14:textId="77777777" w:rsidR="00B75345" w:rsidRPr="00376167" w:rsidRDefault="00B75345" w:rsidP="00B75345">
      <w:pPr>
        <w:autoSpaceDE w:val="0"/>
        <w:autoSpaceDN w:val="0"/>
        <w:adjustRightInd w:val="0"/>
        <w:spacing w:line="400" w:lineRule="exact"/>
        <w:ind w:left="461" w:hangingChars="192" w:hanging="461"/>
        <w:jc w:val="both"/>
        <w:rPr>
          <w:rFonts w:eastAsia="標楷體"/>
          <w:kern w:val="0"/>
        </w:rPr>
      </w:pPr>
      <w:r w:rsidRPr="00376167">
        <w:rPr>
          <w:rFonts w:eastAsia="標楷體"/>
        </w:rPr>
        <w:t>四、本要點補助經費</w:t>
      </w:r>
      <w:r w:rsidRPr="00376167">
        <w:rPr>
          <w:rFonts w:eastAsia="標楷體"/>
          <w:kern w:val="0"/>
        </w:rPr>
        <w:t>由教育部獎補助款支應，依本校專責小組核定通過之當年度預算為</w:t>
      </w:r>
      <w:r w:rsidRPr="00376167">
        <w:rPr>
          <w:rFonts w:eastAsia="標楷體"/>
        </w:rPr>
        <w:t>上限</w:t>
      </w:r>
      <w:r w:rsidRPr="00376167">
        <w:rPr>
          <w:rFonts w:eastAsia="標楷體"/>
          <w:kern w:val="0"/>
        </w:rPr>
        <w:t>。</w:t>
      </w:r>
    </w:p>
    <w:p w14:paraId="7867E286" w14:textId="77777777" w:rsidR="00B75345" w:rsidRPr="00376167" w:rsidRDefault="00B75345" w:rsidP="00B75345">
      <w:pPr>
        <w:spacing w:line="400" w:lineRule="exact"/>
        <w:ind w:leftChars="2" w:left="473" w:hangingChars="195" w:hanging="468"/>
        <w:jc w:val="both"/>
        <w:rPr>
          <w:rFonts w:eastAsia="標楷體"/>
          <w:b/>
          <w:bCs/>
        </w:rPr>
      </w:pPr>
      <w:r w:rsidRPr="00376167">
        <w:rPr>
          <w:rFonts w:eastAsia="標楷體"/>
        </w:rPr>
        <w:t>五、教師參與研習以不影響教師正常授課為原則。若影響授課且超過</w:t>
      </w:r>
      <w:proofErr w:type="gramStart"/>
      <w:r w:rsidRPr="00376167">
        <w:rPr>
          <w:rFonts w:eastAsia="標楷體"/>
        </w:rPr>
        <w:t>一</w:t>
      </w:r>
      <w:proofErr w:type="gramEnd"/>
      <w:r w:rsidRPr="00376167">
        <w:rPr>
          <w:rFonts w:eastAsia="標楷體"/>
        </w:rPr>
        <w:t>週者，不得在學期中進行，</w:t>
      </w:r>
      <w:proofErr w:type="gramStart"/>
      <w:r w:rsidRPr="00376167">
        <w:rPr>
          <w:rFonts w:eastAsia="標楷體"/>
        </w:rPr>
        <w:t>且均</w:t>
      </w:r>
      <w:proofErr w:type="gramEnd"/>
      <w:r w:rsidRPr="00376167">
        <w:rPr>
          <w:rFonts w:eastAsia="標楷體"/>
        </w:rPr>
        <w:t>依「南臺科技大學教職員工公差公假處理辦法」補課</w:t>
      </w:r>
      <w:r w:rsidRPr="00376167">
        <w:rPr>
          <w:rFonts w:eastAsia="標楷體"/>
          <w:b/>
          <w:bCs/>
        </w:rPr>
        <w:t>。</w:t>
      </w:r>
    </w:p>
    <w:p w14:paraId="446A37B9" w14:textId="77777777" w:rsidR="00B75345" w:rsidRPr="00975DC1" w:rsidRDefault="00B75345" w:rsidP="00B75345">
      <w:pPr>
        <w:spacing w:line="400" w:lineRule="exact"/>
        <w:ind w:leftChars="2" w:left="473" w:hangingChars="195" w:hanging="468"/>
        <w:jc w:val="both"/>
        <w:rPr>
          <w:rFonts w:eastAsia="標楷體"/>
          <w:color w:val="FF0000"/>
          <w:u w:val="single"/>
        </w:rPr>
      </w:pPr>
      <w:r w:rsidRPr="00376167">
        <w:rPr>
          <w:rFonts w:eastAsia="標楷體"/>
        </w:rPr>
        <w:t>六、教師</w:t>
      </w:r>
      <w:r w:rsidRPr="00E3261D">
        <w:rPr>
          <w:rFonts w:eastAsia="標楷體" w:hint="eastAsia"/>
        </w:rPr>
        <w:t>應</w:t>
      </w:r>
      <w:r w:rsidRPr="00376167">
        <w:rPr>
          <w:rFonts w:eastAsia="標楷體"/>
        </w:rPr>
        <w:t>於研習活動六</w:t>
      </w:r>
      <w:proofErr w:type="gramStart"/>
      <w:r w:rsidRPr="00376167">
        <w:rPr>
          <w:rFonts w:eastAsia="標楷體"/>
        </w:rPr>
        <w:t>週</w:t>
      </w:r>
      <w:proofErr w:type="gramEnd"/>
      <w:r w:rsidRPr="00376167">
        <w:rPr>
          <w:rFonts w:eastAsia="標楷體"/>
        </w:rPr>
        <w:t>前提出申請</w:t>
      </w:r>
      <w:r>
        <w:rPr>
          <w:rFonts w:eastAsia="標楷體" w:hint="eastAsia"/>
        </w:rPr>
        <w:t>為原則</w:t>
      </w:r>
      <w:r w:rsidRPr="00376167">
        <w:rPr>
          <w:rFonts w:eastAsia="標楷體"/>
        </w:rPr>
        <w:t>，經系、所、中心及院推薦後送人事室彙整，並經審查小組審查與核定後執行。</w:t>
      </w:r>
      <w:r w:rsidRPr="00E3261D">
        <w:rPr>
          <w:rFonts w:eastAsia="標楷體" w:hint="eastAsia"/>
        </w:rPr>
        <w:t>但教師參與教育部委辦之</w:t>
      </w:r>
      <w:r w:rsidRPr="00E3261D">
        <w:rPr>
          <w:rFonts w:eastAsia="標楷體"/>
        </w:rPr>
        <w:t>公民營機構</w:t>
      </w:r>
      <w:r w:rsidRPr="00E3261D">
        <w:rPr>
          <w:rFonts w:eastAsia="標楷體" w:hint="eastAsia"/>
        </w:rPr>
        <w:t>或</w:t>
      </w:r>
      <w:r w:rsidRPr="00E3261D">
        <w:rPr>
          <w:rFonts w:eastAsia="標楷體"/>
        </w:rPr>
        <w:t>產業研習</w:t>
      </w:r>
      <w:r w:rsidRPr="00E3261D">
        <w:rPr>
          <w:rFonts w:eastAsia="標楷體" w:hint="eastAsia"/>
        </w:rPr>
        <w:t>活動者</w:t>
      </w:r>
      <w:r w:rsidRPr="00E3261D">
        <w:rPr>
          <w:rFonts w:eastAsia="標楷體"/>
        </w:rPr>
        <w:t>，</w:t>
      </w:r>
      <w:r w:rsidRPr="00E3261D">
        <w:rPr>
          <w:rFonts w:eastAsia="標楷體" w:hint="eastAsia"/>
        </w:rPr>
        <w:t>如因時程因素，得於活動前經簽核同意補申請追認</w:t>
      </w:r>
      <w:r>
        <w:rPr>
          <w:rFonts w:eastAsia="標楷體" w:hint="eastAsia"/>
        </w:rPr>
        <w:t>。</w:t>
      </w:r>
    </w:p>
    <w:p w14:paraId="39E89697" w14:textId="4CEAF1AE" w:rsidR="00B75345" w:rsidRPr="00B75345" w:rsidRDefault="00B75345" w:rsidP="00B75345">
      <w:pPr>
        <w:ind w:leftChars="198" w:left="499" w:hangingChars="10" w:hanging="24"/>
        <w:rPr>
          <w:rFonts w:ascii="標楷體" w:eastAsia="標楷體" w:hAnsi="標楷體"/>
        </w:rPr>
      </w:pPr>
      <w:r w:rsidRPr="00B75345">
        <w:rPr>
          <w:rFonts w:eastAsia="標楷體"/>
        </w:rPr>
        <w:t>審查小組由</w:t>
      </w:r>
      <w:r w:rsidRPr="00B75345">
        <w:rPr>
          <w:rFonts w:eastAsia="標楷體" w:hint="eastAsia"/>
        </w:rPr>
        <w:t>督導</w:t>
      </w:r>
      <w:r w:rsidRPr="00B75345">
        <w:rPr>
          <w:rFonts w:eastAsia="標楷體"/>
        </w:rPr>
        <w:t>副校長、教務長、各學院院長、通識</w:t>
      </w:r>
      <w:r w:rsidRPr="00B75345">
        <w:rPr>
          <w:rFonts w:eastAsia="標楷體" w:hint="eastAsia"/>
        </w:rPr>
        <w:t>教育</w:t>
      </w:r>
      <w:proofErr w:type="gramStart"/>
      <w:r w:rsidRPr="00B75345">
        <w:rPr>
          <w:rFonts w:eastAsia="標楷體" w:hint="eastAsia"/>
        </w:rPr>
        <w:t>中心</w:t>
      </w:r>
      <w:r w:rsidRPr="00B75345">
        <w:rPr>
          <w:rFonts w:eastAsia="標楷體"/>
        </w:rPr>
        <w:t>中心</w:t>
      </w:r>
      <w:proofErr w:type="gramEnd"/>
      <w:r w:rsidRPr="00B75345">
        <w:rPr>
          <w:rFonts w:eastAsia="標楷體"/>
        </w:rPr>
        <w:t>主任、會計主任</w:t>
      </w:r>
      <w:r w:rsidRPr="00B75345">
        <w:rPr>
          <w:rFonts w:eastAsia="標楷體" w:hint="eastAsia"/>
        </w:rPr>
        <w:t>、</w:t>
      </w:r>
      <w:r w:rsidRPr="00B75345">
        <w:rPr>
          <w:rFonts w:eastAsia="標楷體"/>
        </w:rPr>
        <w:t>人事室主任</w:t>
      </w:r>
      <w:r w:rsidRPr="00B75345">
        <w:rPr>
          <w:rFonts w:eastAsia="標楷體" w:hint="eastAsia"/>
        </w:rPr>
        <w:t>及</w:t>
      </w:r>
      <w:r w:rsidRPr="00B75345">
        <w:rPr>
          <w:rFonts w:eastAsia="標楷體" w:hint="eastAsia"/>
        </w:rPr>
        <w:t>2</w:t>
      </w:r>
      <w:r w:rsidRPr="00B75345">
        <w:rPr>
          <w:rFonts w:ascii="標楷體" w:eastAsia="標楷體" w:hAnsi="標楷體" w:hint="eastAsia"/>
        </w:rPr>
        <w:t>名未兼任行政職務之助理教授以上教師代表</w:t>
      </w:r>
      <w:r w:rsidRPr="00B75345">
        <w:rPr>
          <w:rFonts w:eastAsia="標楷體"/>
        </w:rPr>
        <w:t>組成，</w:t>
      </w:r>
      <w:r w:rsidRPr="00B75345">
        <w:rPr>
          <w:rFonts w:ascii="標楷體" w:eastAsia="標楷體" w:hAnsi="標楷體" w:hint="eastAsia"/>
          <w:kern w:val="0"/>
        </w:rPr>
        <w:t>任期為一學年。</w:t>
      </w:r>
      <w:r w:rsidRPr="00B75345">
        <w:rPr>
          <w:rFonts w:eastAsia="標楷體"/>
        </w:rPr>
        <w:t>每月定期召開審查會議，由</w:t>
      </w:r>
      <w:r w:rsidRPr="00B75345">
        <w:rPr>
          <w:rFonts w:eastAsia="標楷體" w:hint="eastAsia"/>
        </w:rPr>
        <w:t>督導</w:t>
      </w:r>
      <w:r w:rsidRPr="00B75345">
        <w:rPr>
          <w:rFonts w:eastAsia="標楷體"/>
        </w:rPr>
        <w:t>副校長擔任召集人。</w:t>
      </w:r>
      <w:r w:rsidRPr="00B75345">
        <w:rPr>
          <w:rFonts w:ascii="標楷體" w:eastAsia="標楷體" w:hAnsi="標楷體" w:hint="eastAsia"/>
        </w:rPr>
        <w:t>教師代表由人事室就各學院與通識教育中心推薦適</w:t>
      </w:r>
      <w:r w:rsidR="008E38C5">
        <w:rPr>
          <w:rFonts w:ascii="標楷體" w:eastAsia="標楷體" w:hAnsi="標楷體" w:hint="eastAsia"/>
        </w:rPr>
        <w:t>合</w:t>
      </w:r>
      <w:bookmarkStart w:id="0" w:name="_GoBack"/>
      <w:bookmarkEnd w:id="0"/>
      <w:r w:rsidRPr="00B75345">
        <w:rPr>
          <w:rFonts w:ascii="標楷體" w:eastAsia="標楷體" w:hAnsi="標楷體" w:hint="eastAsia"/>
        </w:rPr>
        <w:t>人選簽請校長遴聘擔任。</w:t>
      </w:r>
    </w:p>
    <w:p w14:paraId="2AE5E54A" w14:textId="77777777" w:rsidR="00B75345" w:rsidRPr="00376167" w:rsidRDefault="00B75345" w:rsidP="00B75345">
      <w:pPr>
        <w:spacing w:line="400" w:lineRule="exact"/>
        <w:ind w:leftChars="2" w:left="473" w:hangingChars="195" w:hanging="468"/>
        <w:jc w:val="both"/>
        <w:rPr>
          <w:rFonts w:eastAsia="標楷體"/>
        </w:rPr>
      </w:pPr>
      <w:r w:rsidRPr="00376167">
        <w:rPr>
          <w:rFonts w:eastAsia="標楷體"/>
        </w:rPr>
        <w:t>七、獲補助參與研習教師應上網填寫心得報告、繳交書面心得報告</w:t>
      </w:r>
      <w:r w:rsidRPr="00B75345">
        <w:rPr>
          <w:rFonts w:eastAsia="標楷體" w:hint="eastAsia"/>
        </w:rPr>
        <w:t>等</w:t>
      </w:r>
      <w:r w:rsidRPr="00376167">
        <w:rPr>
          <w:rFonts w:eastAsia="標楷體"/>
          <w:kern w:val="0"/>
        </w:rPr>
        <w:t>表件，始可依規定簽報核銷補助經費</w:t>
      </w:r>
      <w:r w:rsidRPr="00376167">
        <w:rPr>
          <w:rFonts w:eastAsia="標楷體"/>
        </w:rPr>
        <w:t>。</w:t>
      </w:r>
    </w:p>
    <w:p w14:paraId="509A17D5" w14:textId="77777777" w:rsidR="00B75345" w:rsidRPr="00376167" w:rsidRDefault="00B75345" w:rsidP="00B75345">
      <w:pPr>
        <w:spacing w:line="400" w:lineRule="exact"/>
        <w:ind w:leftChars="192" w:left="471" w:hangingChars="4" w:hanging="10"/>
        <w:jc w:val="both"/>
        <w:rPr>
          <w:rFonts w:eastAsia="標楷體"/>
          <w:bCs/>
        </w:rPr>
      </w:pPr>
      <w:r w:rsidRPr="00376167">
        <w:rPr>
          <w:rFonts w:eastAsia="標楷體"/>
          <w:bCs/>
        </w:rPr>
        <w:t>補助經費須於研習活動結束一個月內且須在該年度十二月十五日前完成核銷。</w:t>
      </w:r>
    </w:p>
    <w:p w14:paraId="551973EF" w14:textId="429118F3" w:rsidR="0019365D" w:rsidRDefault="00B75345" w:rsidP="00B75345">
      <w:r w:rsidRPr="00376167">
        <w:rPr>
          <w:rFonts w:eastAsia="標楷體"/>
        </w:rPr>
        <w:t>八、本要點經</w:t>
      </w:r>
      <w:r>
        <w:rPr>
          <w:rFonts w:eastAsia="標楷體" w:hint="eastAsia"/>
        </w:rPr>
        <w:t>行政會議</w:t>
      </w:r>
      <w:r w:rsidRPr="00376167">
        <w:rPr>
          <w:rFonts w:eastAsia="標楷體"/>
        </w:rPr>
        <w:t>通過，陳請校長核定後公</w:t>
      </w:r>
      <w:r w:rsidRPr="00E3261D">
        <w:rPr>
          <w:rFonts w:eastAsia="標楷體"/>
          <w:bCs/>
        </w:rPr>
        <w:t>布施</w:t>
      </w:r>
      <w:r w:rsidRPr="00E3261D">
        <w:rPr>
          <w:rFonts w:eastAsia="標楷體" w:hint="eastAsia"/>
          <w:bCs/>
        </w:rPr>
        <w:t>行</w:t>
      </w:r>
      <w:r w:rsidRPr="00376167">
        <w:rPr>
          <w:rFonts w:eastAsia="標楷體"/>
        </w:rPr>
        <w:t>，修正時亦同</w:t>
      </w:r>
      <w:r>
        <w:rPr>
          <w:rFonts w:eastAsia="標楷體" w:hint="eastAsia"/>
        </w:rPr>
        <w:t>。</w:t>
      </w:r>
    </w:p>
    <w:p w14:paraId="4AC64F0A" w14:textId="77777777" w:rsidR="00B75345" w:rsidRDefault="00B75345"/>
    <w:sectPr w:rsidR="00B75345" w:rsidSect="00B7534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45"/>
    <w:rsid w:val="0019365D"/>
    <w:rsid w:val="008E38C5"/>
    <w:rsid w:val="00B753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66EB"/>
  <w15:chartTrackingRefBased/>
  <w15:docId w15:val="{E41EB804-60F3-4981-974E-E7A0BEC5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534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Swallow</cp:lastModifiedBy>
  <cp:revision>2</cp:revision>
  <dcterms:created xsi:type="dcterms:W3CDTF">2025-01-23T01:31:00Z</dcterms:created>
  <dcterms:modified xsi:type="dcterms:W3CDTF">2025-02-13T03:50:00Z</dcterms:modified>
</cp:coreProperties>
</file>