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1063" w14:textId="73995307" w:rsidR="008735D3" w:rsidRPr="00795F74" w:rsidRDefault="008735D3" w:rsidP="008735D3">
      <w:pPr>
        <w:widowControl/>
        <w:spacing w:line="360" w:lineRule="auto"/>
        <w:jc w:val="center"/>
        <w:rPr>
          <w:rFonts w:ascii="Times New Roman" w:eastAsia="標楷體" w:hAnsi="Times New Roman"/>
          <w:b/>
          <w:sz w:val="32"/>
          <w:szCs w:val="28"/>
        </w:rPr>
      </w:pPr>
      <w:r w:rsidRPr="00795F74">
        <w:rPr>
          <w:rFonts w:ascii="Times New Roman" w:eastAsia="標楷體" w:hAnsi="Times New Roman"/>
          <w:b/>
          <w:sz w:val="32"/>
          <w:szCs w:val="28"/>
        </w:rPr>
        <w:t>南</w:t>
      </w:r>
      <w:proofErr w:type="gramStart"/>
      <w:r w:rsidRPr="00795F74">
        <w:rPr>
          <w:rFonts w:ascii="Times New Roman" w:eastAsia="標楷體" w:hAnsi="Times New Roman"/>
          <w:b/>
          <w:sz w:val="32"/>
          <w:szCs w:val="28"/>
        </w:rPr>
        <w:t>臺</w:t>
      </w:r>
      <w:proofErr w:type="gramEnd"/>
      <w:r w:rsidRPr="00795F74">
        <w:rPr>
          <w:rFonts w:ascii="Times New Roman" w:eastAsia="標楷體" w:hAnsi="Times New Roman"/>
          <w:b/>
          <w:sz w:val="32"/>
          <w:szCs w:val="28"/>
        </w:rPr>
        <w:t>科技大學教職員工性騷擾防治措施、申訴及懲戒要點</w:t>
      </w:r>
    </w:p>
    <w:p w14:paraId="7DBD8A71"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100</w:t>
      </w:r>
      <w:r w:rsidRPr="00795F74">
        <w:rPr>
          <w:rFonts w:ascii="Times New Roman" w:eastAsia="標楷體" w:hAnsi="Times New Roman"/>
          <w:sz w:val="20"/>
        </w:rPr>
        <w:t>年</w:t>
      </w:r>
      <w:r w:rsidRPr="00795F74">
        <w:rPr>
          <w:rFonts w:ascii="Times New Roman" w:eastAsia="標楷體" w:hAnsi="Times New Roman"/>
          <w:sz w:val="20"/>
        </w:rPr>
        <w:t>10</w:t>
      </w:r>
      <w:r w:rsidRPr="00795F74">
        <w:rPr>
          <w:rFonts w:ascii="Times New Roman" w:eastAsia="標楷體" w:hAnsi="Times New Roman"/>
          <w:sz w:val="20"/>
        </w:rPr>
        <w:t>月</w:t>
      </w:r>
      <w:r w:rsidRPr="00795F74">
        <w:rPr>
          <w:rFonts w:ascii="Times New Roman" w:eastAsia="標楷體" w:hAnsi="Times New Roman"/>
          <w:sz w:val="20"/>
        </w:rPr>
        <w:t>19</w:t>
      </w:r>
      <w:r w:rsidRPr="00795F74">
        <w:rPr>
          <w:rFonts w:ascii="Times New Roman" w:eastAsia="標楷體" w:hAnsi="Times New Roman"/>
          <w:sz w:val="20"/>
        </w:rPr>
        <w:t>日校務會議通過</w:t>
      </w:r>
    </w:p>
    <w:p w14:paraId="6B750124"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102</w:t>
      </w:r>
      <w:r w:rsidRPr="00795F74">
        <w:rPr>
          <w:rFonts w:ascii="Times New Roman" w:eastAsia="標楷體" w:hAnsi="Times New Roman"/>
          <w:sz w:val="20"/>
        </w:rPr>
        <w:t>年</w:t>
      </w:r>
      <w:r w:rsidRPr="00795F74">
        <w:rPr>
          <w:rFonts w:ascii="Times New Roman" w:eastAsia="標楷體" w:hAnsi="Times New Roman"/>
          <w:sz w:val="20"/>
        </w:rPr>
        <w:t>1</w:t>
      </w:r>
      <w:r w:rsidRPr="00795F74">
        <w:rPr>
          <w:rFonts w:ascii="Times New Roman" w:eastAsia="標楷體" w:hAnsi="Times New Roman"/>
          <w:sz w:val="20"/>
        </w:rPr>
        <w:t>月</w:t>
      </w:r>
      <w:r w:rsidRPr="00795F74">
        <w:rPr>
          <w:rFonts w:ascii="Times New Roman" w:eastAsia="標楷體" w:hAnsi="Times New Roman"/>
          <w:sz w:val="20"/>
        </w:rPr>
        <w:t>7</w:t>
      </w:r>
      <w:r w:rsidRPr="00795F74">
        <w:rPr>
          <w:rFonts w:ascii="Times New Roman" w:eastAsia="標楷體" w:hAnsi="Times New Roman"/>
          <w:sz w:val="20"/>
        </w:rPr>
        <w:t>日校務會議通過</w:t>
      </w:r>
    </w:p>
    <w:p w14:paraId="02B9B818"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112</w:t>
      </w:r>
      <w:r w:rsidRPr="00795F74">
        <w:rPr>
          <w:rFonts w:ascii="Times New Roman" w:eastAsia="標楷體" w:hAnsi="Times New Roman"/>
          <w:sz w:val="20"/>
        </w:rPr>
        <w:t>年</w:t>
      </w:r>
      <w:r w:rsidRPr="00795F74">
        <w:rPr>
          <w:rFonts w:ascii="Times New Roman" w:eastAsia="標楷體" w:hAnsi="Times New Roman"/>
          <w:sz w:val="20"/>
        </w:rPr>
        <w:t>5</w:t>
      </w:r>
      <w:r w:rsidRPr="00795F74">
        <w:rPr>
          <w:rFonts w:ascii="Times New Roman" w:eastAsia="標楷體" w:hAnsi="Times New Roman"/>
          <w:sz w:val="20"/>
        </w:rPr>
        <w:t>月</w:t>
      </w:r>
      <w:r w:rsidRPr="00795F74">
        <w:rPr>
          <w:rFonts w:ascii="Times New Roman" w:eastAsia="標楷體" w:hAnsi="Times New Roman"/>
          <w:sz w:val="20"/>
        </w:rPr>
        <w:t>31</w:t>
      </w:r>
      <w:r w:rsidRPr="00795F74">
        <w:rPr>
          <w:rFonts w:ascii="Times New Roman" w:eastAsia="標楷體" w:hAnsi="Times New Roman"/>
          <w:sz w:val="20"/>
        </w:rPr>
        <w:t>日校務會議通過</w:t>
      </w:r>
    </w:p>
    <w:p w14:paraId="29D8277E" w14:textId="67CF7A3F" w:rsidR="008735D3"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113</w:t>
      </w:r>
      <w:r w:rsidRPr="00795F74">
        <w:rPr>
          <w:rFonts w:ascii="Times New Roman" w:eastAsia="標楷體" w:hAnsi="Times New Roman"/>
          <w:sz w:val="20"/>
        </w:rPr>
        <w:t>年</w:t>
      </w:r>
      <w:r>
        <w:rPr>
          <w:rFonts w:ascii="Times New Roman" w:eastAsia="標楷體" w:hAnsi="Times New Roman" w:hint="eastAsia"/>
          <w:sz w:val="20"/>
        </w:rPr>
        <w:t>5</w:t>
      </w:r>
      <w:r w:rsidRPr="00795F74">
        <w:rPr>
          <w:rFonts w:ascii="Times New Roman" w:eastAsia="標楷體" w:hAnsi="Times New Roman"/>
          <w:sz w:val="20"/>
        </w:rPr>
        <w:t>月</w:t>
      </w:r>
      <w:r>
        <w:rPr>
          <w:rFonts w:ascii="Times New Roman" w:eastAsia="標楷體" w:hAnsi="Times New Roman" w:hint="eastAsia"/>
          <w:sz w:val="20"/>
        </w:rPr>
        <w:t>29</w:t>
      </w:r>
      <w:r w:rsidRPr="00795F74">
        <w:rPr>
          <w:rFonts w:ascii="Times New Roman" w:eastAsia="標楷體" w:hAnsi="Times New Roman"/>
          <w:sz w:val="20"/>
        </w:rPr>
        <w:t>日校務會議通過</w:t>
      </w:r>
    </w:p>
    <w:p w14:paraId="1D91AA97" w14:textId="22DEBCD0" w:rsidR="00F7309E" w:rsidRPr="00F7309E" w:rsidRDefault="00F7309E"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w:t>
      </w:r>
      <w:r>
        <w:rPr>
          <w:rFonts w:ascii="Times New Roman" w:eastAsia="標楷體" w:hAnsi="Times New Roman" w:hint="eastAsia"/>
          <w:sz w:val="20"/>
        </w:rPr>
        <w:t>4</w:t>
      </w:r>
      <w:r w:rsidRPr="00795F74">
        <w:rPr>
          <w:rFonts w:ascii="Times New Roman" w:eastAsia="標楷體" w:hAnsi="Times New Roman"/>
          <w:sz w:val="20"/>
        </w:rPr>
        <w:t>年</w:t>
      </w:r>
      <w:r>
        <w:rPr>
          <w:rFonts w:ascii="Times New Roman" w:eastAsia="標楷體" w:hAnsi="Times New Roman" w:hint="eastAsia"/>
          <w:sz w:val="20"/>
        </w:rPr>
        <w:t>10</w:t>
      </w:r>
      <w:r w:rsidRPr="00795F74">
        <w:rPr>
          <w:rFonts w:ascii="Times New Roman" w:eastAsia="標楷體" w:hAnsi="Times New Roman"/>
          <w:sz w:val="20"/>
        </w:rPr>
        <w:t>月</w:t>
      </w:r>
      <w:r>
        <w:rPr>
          <w:rFonts w:ascii="Times New Roman" w:eastAsia="標楷體" w:hAnsi="Times New Roman" w:hint="eastAsia"/>
          <w:sz w:val="20"/>
        </w:rPr>
        <w:t>22</w:t>
      </w:r>
      <w:r w:rsidRPr="00795F74">
        <w:rPr>
          <w:rFonts w:ascii="Times New Roman" w:eastAsia="標楷體" w:hAnsi="Times New Roman"/>
          <w:sz w:val="20"/>
        </w:rPr>
        <w:t>日校務會議通過</w:t>
      </w:r>
    </w:p>
    <w:p w14:paraId="646FDE25" w14:textId="77777777" w:rsidR="008735D3" w:rsidRPr="00795F74" w:rsidRDefault="008735D3" w:rsidP="008735D3">
      <w:pPr>
        <w:widowControl/>
        <w:spacing w:line="240" w:lineRule="exact"/>
        <w:jc w:val="right"/>
        <w:rPr>
          <w:rFonts w:ascii="Times New Roman" w:eastAsia="標楷體" w:hAnsi="Times New Roman"/>
          <w:sz w:val="20"/>
        </w:rPr>
      </w:pPr>
    </w:p>
    <w:p w14:paraId="32AA2C53" w14:textId="035F2145" w:rsidR="008735D3" w:rsidRPr="003706EB" w:rsidRDefault="008735D3" w:rsidP="008735D3">
      <w:pPr>
        <w:autoSpaceDE w:val="0"/>
        <w:autoSpaceDN w:val="0"/>
        <w:adjustRightInd w:val="0"/>
        <w:ind w:left="432" w:hangingChars="180" w:hanging="432"/>
        <w:jc w:val="both"/>
        <w:rPr>
          <w:rFonts w:ascii="Times New Roman" w:eastAsia="標楷體" w:hAnsi="Times New Roman"/>
          <w:kern w:val="0"/>
          <w:szCs w:val="24"/>
        </w:rPr>
      </w:pPr>
      <w:r w:rsidRPr="008735D3">
        <w:rPr>
          <w:rFonts w:ascii="Times New Roman" w:eastAsia="標楷體" w:hAnsi="Times New Roman"/>
          <w:kern w:val="0"/>
          <w:szCs w:val="24"/>
        </w:rPr>
        <w:t>一、南</w:t>
      </w:r>
      <w:proofErr w:type="gramStart"/>
      <w:r w:rsidRPr="008735D3">
        <w:rPr>
          <w:rFonts w:ascii="Times New Roman" w:eastAsia="標楷體" w:hAnsi="Times New Roman"/>
          <w:kern w:val="0"/>
          <w:szCs w:val="24"/>
        </w:rPr>
        <w:t>臺</w:t>
      </w:r>
      <w:proofErr w:type="gramEnd"/>
      <w:r w:rsidRPr="008735D3">
        <w:rPr>
          <w:rFonts w:ascii="Times New Roman" w:eastAsia="標楷體" w:hAnsi="Times New Roman"/>
          <w:kern w:val="0"/>
          <w:szCs w:val="24"/>
        </w:rPr>
        <w:t>科技大學（以下簡稱本校）為</w:t>
      </w:r>
      <w:r w:rsidR="00F7309E" w:rsidRPr="003706EB">
        <w:rPr>
          <w:rFonts w:ascii="Times New Roman" w:eastAsia="標楷體" w:hAnsi="Times New Roman" w:cs="Times New Roman"/>
          <w:kern w:val="0"/>
          <w:szCs w:val="24"/>
        </w:rPr>
        <w:t>防治性騷擾發生</w:t>
      </w:r>
      <w:r w:rsidRPr="003706EB">
        <w:rPr>
          <w:rFonts w:ascii="Times New Roman" w:eastAsia="標楷體" w:hAnsi="Times New Roman"/>
          <w:kern w:val="0"/>
          <w:szCs w:val="24"/>
        </w:rPr>
        <w:t>及提供教職員工與服務對象免受性騷擾之工作及服務環境，特依性騷擾防治法、性別平等工作法及工作場所性騷擾防治措施準則等相關規定，訂定本要點。</w:t>
      </w:r>
    </w:p>
    <w:p w14:paraId="457341CC" w14:textId="6926A795" w:rsidR="008735D3" w:rsidRPr="003706EB" w:rsidRDefault="008735D3" w:rsidP="008735D3">
      <w:pPr>
        <w:ind w:left="432" w:hangingChars="180" w:hanging="432"/>
        <w:jc w:val="both"/>
        <w:rPr>
          <w:rFonts w:ascii="Times New Roman" w:eastAsia="標楷體" w:hAnsi="Times New Roman"/>
          <w:szCs w:val="24"/>
        </w:rPr>
      </w:pPr>
      <w:r w:rsidRPr="003706EB">
        <w:rPr>
          <w:rFonts w:ascii="Times New Roman" w:eastAsia="標楷體" w:hAnsi="Times New Roman"/>
          <w:szCs w:val="24"/>
        </w:rPr>
        <w:t>二、本校性騷擾防治</w:t>
      </w:r>
      <w:r w:rsidRPr="003706EB">
        <w:rPr>
          <w:rFonts w:ascii="Times New Roman" w:eastAsia="標楷體" w:hAnsi="Times New Roman"/>
          <w:kern w:val="0"/>
          <w:szCs w:val="24"/>
        </w:rPr>
        <w:t>措施</w:t>
      </w:r>
      <w:r w:rsidRPr="003706EB">
        <w:rPr>
          <w:rFonts w:ascii="Times New Roman" w:eastAsia="標楷體" w:hAnsi="Times New Roman"/>
          <w:szCs w:val="24"/>
        </w:rPr>
        <w:t>、申訴及懲戒之處理，</w:t>
      </w:r>
      <w:r w:rsidR="003706EB" w:rsidRPr="003706EB">
        <w:rPr>
          <w:rFonts w:ascii="Times New Roman" w:eastAsia="標楷體" w:hAnsi="Times New Roman" w:cs="Times New Roman"/>
          <w:kern w:val="0"/>
          <w:szCs w:val="24"/>
        </w:rPr>
        <w:t>除校園性騷擾事件依性別平等教育法規定處理外</w:t>
      </w:r>
      <w:r w:rsidRPr="003706EB">
        <w:rPr>
          <w:rFonts w:ascii="Times New Roman" w:eastAsia="標楷體" w:hAnsi="Times New Roman"/>
          <w:szCs w:val="24"/>
        </w:rPr>
        <w:t>，悉依本要點之規定辦理。</w:t>
      </w:r>
    </w:p>
    <w:p w14:paraId="71AFFA2F" w14:textId="66D4CE52" w:rsidR="008735D3" w:rsidRPr="003706EB" w:rsidRDefault="008735D3" w:rsidP="008735D3">
      <w:pPr>
        <w:ind w:left="480" w:hanging="480"/>
        <w:jc w:val="both"/>
        <w:rPr>
          <w:rFonts w:ascii="Times New Roman" w:eastAsia="標楷體" w:hAnsi="Times New Roman"/>
          <w:szCs w:val="24"/>
        </w:rPr>
      </w:pPr>
      <w:r w:rsidRPr="003706EB">
        <w:rPr>
          <w:rFonts w:ascii="Times New Roman" w:eastAsia="標楷體" w:hAnsi="Times New Roman"/>
          <w:szCs w:val="24"/>
        </w:rPr>
        <w:t>三、本要點適用於本校教職員工</w:t>
      </w:r>
      <w:r w:rsidRPr="003706EB">
        <w:rPr>
          <w:rFonts w:ascii="Times New Roman" w:eastAsia="標楷體" w:hAnsi="Times New Roman"/>
          <w:szCs w:val="24"/>
        </w:rPr>
        <w:t>(</w:t>
      </w:r>
      <w:r w:rsidRPr="003706EB">
        <w:rPr>
          <w:rFonts w:ascii="Times New Roman" w:eastAsia="標楷體" w:hAnsi="Times New Roman"/>
          <w:szCs w:val="24"/>
        </w:rPr>
        <w:t>含編制外人員</w:t>
      </w:r>
      <w:r w:rsidRPr="003706EB">
        <w:rPr>
          <w:rFonts w:ascii="Times New Roman" w:eastAsia="標楷體" w:hAnsi="Times New Roman"/>
          <w:szCs w:val="24"/>
        </w:rPr>
        <w:t>)</w:t>
      </w:r>
      <w:r w:rsidR="003706EB" w:rsidRPr="003706EB">
        <w:rPr>
          <w:rFonts w:ascii="Times New Roman" w:eastAsia="標楷體" w:hAnsi="Times New Roman" w:cs="Times New Roman"/>
          <w:kern w:val="0"/>
          <w:szCs w:val="24"/>
        </w:rPr>
        <w:t>發生性別平等工作法第十二條及性騷擾防治法第二條規定情形</w:t>
      </w:r>
      <w:r w:rsidRPr="003706EB">
        <w:rPr>
          <w:rFonts w:ascii="Times New Roman" w:eastAsia="標楷體" w:hAnsi="Times New Roman"/>
          <w:szCs w:val="24"/>
        </w:rPr>
        <w:t>。</w:t>
      </w:r>
    </w:p>
    <w:p w14:paraId="071DDD6E" w14:textId="77777777" w:rsidR="008735D3" w:rsidRPr="008735D3" w:rsidRDefault="008735D3" w:rsidP="008735D3">
      <w:pPr>
        <w:jc w:val="both"/>
        <w:rPr>
          <w:rFonts w:ascii="Times New Roman" w:eastAsia="標楷體" w:hAnsi="Times New Roman"/>
          <w:szCs w:val="24"/>
        </w:rPr>
      </w:pPr>
      <w:r w:rsidRPr="008735D3">
        <w:rPr>
          <w:rFonts w:ascii="Times New Roman" w:eastAsia="標楷體" w:hAnsi="Times New Roman"/>
          <w:szCs w:val="24"/>
        </w:rPr>
        <w:t>四、本要點所稱性騷擾定義如下：</w:t>
      </w:r>
    </w:p>
    <w:p w14:paraId="1FC47E49"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本校教職員工執行職務或在工作場所時，任何人以性要求、具有性意味或性別歧視之言詞或行為，對其造成敵意性、脅迫性或冒犯性之工作環境，致侵犯或干擾其人格尊嚴、人身自由或影響其工作表現。</w:t>
      </w:r>
    </w:p>
    <w:p w14:paraId="502D6845"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主管人員對部屬或對求職者為明示或暗示之性要求、具有性意味或性別歧視之言詞、行為、圖片或其他可供人了解之意思表示，作為勞務契約成立、存續、變更或分發、配置、報酬、考績、</w:t>
      </w:r>
      <w:proofErr w:type="gramStart"/>
      <w:r w:rsidRPr="008735D3">
        <w:rPr>
          <w:rFonts w:ascii="Times New Roman" w:eastAsia="標楷體" w:hAnsi="Times New Roman"/>
          <w:szCs w:val="24"/>
        </w:rPr>
        <w:t>陞</w:t>
      </w:r>
      <w:proofErr w:type="gramEnd"/>
      <w:r w:rsidRPr="008735D3">
        <w:rPr>
          <w:rFonts w:ascii="Times New Roman" w:eastAsia="標楷體" w:hAnsi="Times New Roman"/>
          <w:szCs w:val="24"/>
        </w:rPr>
        <w:t>遷、降調、獎懲等之交換條件。</w:t>
      </w:r>
    </w:p>
    <w:p w14:paraId="79061048" w14:textId="77777777" w:rsidR="008735D3" w:rsidRPr="008735D3" w:rsidRDefault="008735D3" w:rsidP="008735D3">
      <w:pPr>
        <w:widowControl/>
        <w:jc w:val="both"/>
        <w:rPr>
          <w:rFonts w:ascii="Times New Roman" w:eastAsia="標楷體" w:hAnsi="Times New Roman"/>
          <w:kern w:val="0"/>
          <w:szCs w:val="24"/>
        </w:rPr>
      </w:pPr>
      <w:r w:rsidRPr="008735D3">
        <w:rPr>
          <w:rFonts w:ascii="Times New Roman" w:eastAsia="標楷體" w:hAnsi="Times New Roman"/>
          <w:szCs w:val="24"/>
        </w:rPr>
        <w:t>五、本校為防治性騷擾行為之發生，</w:t>
      </w:r>
      <w:r w:rsidRPr="008735D3">
        <w:rPr>
          <w:rFonts w:ascii="Times New Roman" w:eastAsia="標楷體" w:hAnsi="Times New Roman"/>
          <w:kern w:val="0"/>
          <w:szCs w:val="24"/>
        </w:rPr>
        <w:t>應辦理性騷擾防治措施，其推動工作如下：</w:t>
      </w:r>
    </w:p>
    <w:p w14:paraId="78AB859A" w14:textId="77777777"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本校教職員工應接受工作場所性騷擾防治之教育訓練，擔任本校各級主管職務與參與性騷擾申訴事件之處理、調查及決議人員，每年應優先定期接受相關教育訓練。</w:t>
      </w:r>
    </w:p>
    <w:p w14:paraId="67315111" w14:textId="4FC6759B"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設置申訴電話</w:t>
      </w:r>
      <w:r w:rsidRPr="008735D3">
        <w:rPr>
          <w:rFonts w:ascii="Times New Roman" w:eastAsia="標楷體" w:hAnsi="Times New Roman"/>
          <w:szCs w:val="24"/>
        </w:rPr>
        <w:t>(06-2533131</w:t>
      </w:r>
      <w:r w:rsidRPr="008735D3">
        <w:rPr>
          <w:rFonts w:ascii="Times New Roman" w:eastAsia="標楷體" w:hAnsi="Times New Roman"/>
          <w:szCs w:val="24"/>
        </w:rPr>
        <w:t>＃</w:t>
      </w:r>
      <w:r w:rsidRPr="008735D3">
        <w:rPr>
          <w:rFonts w:ascii="Times New Roman" w:eastAsia="標楷體" w:hAnsi="Times New Roman"/>
          <w:szCs w:val="24"/>
        </w:rPr>
        <w:t>270</w:t>
      </w:r>
      <w:r w:rsidR="003706EB">
        <w:rPr>
          <w:rFonts w:ascii="Times New Roman" w:eastAsia="標楷體" w:hAnsi="Times New Roman" w:hint="eastAsia"/>
          <w:szCs w:val="24"/>
        </w:rPr>
        <w:t>1</w:t>
      </w:r>
      <w:r w:rsidRPr="008735D3">
        <w:rPr>
          <w:rFonts w:ascii="Times New Roman" w:eastAsia="標楷體" w:hAnsi="Times New Roman"/>
          <w:szCs w:val="24"/>
        </w:rPr>
        <w:t>)</w:t>
      </w:r>
      <w:r w:rsidRPr="008735D3">
        <w:rPr>
          <w:rFonts w:ascii="Times New Roman" w:eastAsia="標楷體" w:hAnsi="Times New Roman"/>
          <w:szCs w:val="24"/>
        </w:rPr>
        <w:t>、</w:t>
      </w:r>
      <w:bookmarkStart w:id="0" w:name="_GoBack"/>
      <w:bookmarkEnd w:id="0"/>
      <w:r w:rsidRPr="008735D3">
        <w:rPr>
          <w:rFonts w:ascii="Times New Roman" w:eastAsia="標楷體" w:hAnsi="Times New Roman"/>
          <w:szCs w:val="24"/>
        </w:rPr>
        <w:t>電子信箱</w:t>
      </w:r>
      <w:r w:rsidRPr="008735D3">
        <w:rPr>
          <w:rFonts w:ascii="Times New Roman" w:eastAsia="標楷體" w:hAnsi="Times New Roman"/>
          <w:szCs w:val="24"/>
        </w:rPr>
        <w:t>(pers@stust.edu.tw)</w:t>
      </w:r>
      <w:r w:rsidRPr="008735D3">
        <w:rPr>
          <w:rFonts w:ascii="Times New Roman" w:eastAsia="標楷體" w:hAnsi="Times New Roman"/>
          <w:szCs w:val="24"/>
        </w:rPr>
        <w:t>等接受申訴管道，並將本要點公開揭示。</w:t>
      </w:r>
    </w:p>
    <w:p w14:paraId="69FFD735" w14:textId="77777777"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以保密方式處理申訴案件，並使申訴人免於遭受任何報復或其他不利之待遇。</w:t>
      </w:r>
    </w:p>
    <w:p w14:paraId="16F00AE3" w14:textId="77777777" w:rsidR="008735D3" w:rsidRPr="008735D3" w:rsidRDefault="008735D3" w:rsidP="008735D3">
      <w:pPr>
        <w:ind w:leftChars="200" w:left="840" w:hangingChars="150" w:hanging="36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當事人有輔導、醫療或心理諮商等需要者，依當事人之請求視情況引</w:t>
      </w:r>
      <w:proofErr w:type="gramStart"/>
      <w:r w:rsidRPr="008735D3">
        <w:rPr>
          <w:rFonts w:ascii="Times New Roman" w:eastAsia="標楷體" w:hAnsi="Times New Roman"/>
          <w:szCs w:val="24"/>
        </w:rPr>
        <w:t>介</w:t>
      </w:r>
      <w:proofErr w:type="gramEnd"/>
      <w:r w:rsidRPr="008735D3">
        <w:rPr>
          <w:rFonts w:ascii="Times New Roman" w:eastAsia="標楷體" w:hAnsi="Times New Roman"/>
          <w:szCs w:val="24"/>
        </w:rPr>
        <w:t>至本校相關單位或專責機構進行身心輔導、心理諮商或治療。</w:t>
      </w:r>
    </w:p>
    <w:p w14:paraId="19A08443" w14:textId="77777777" w:rsidR="003706EB" w:rsidRPr="003706EB" w:rsidRDefault="008735D3" w:rsidP="003706EB">
      <w:pPr>
        <w:ind w:left="480" w:hanging="480"/>
        <w:jc w:val="both"/>
        <w:rPr>
          <w:rFonts w:ascii="Times New Roman" w:eastAsia="標楷體" w:hAnsi="Times New Roman" w:cs="Times New Roman"/>
          <w:kern w:val="0"/>
          <w:szCs w:val="24"/>
        </w:rPr>
      </w:pPr>
      <w:r w:rsidRPr="008735D3">
        <w:rPr>
          <w:rFonts w:ascii="Times New Roman" w:eastAsia="標楷體" w:hAnsi="Times New Roman"/>
          <w:szCs w:val="24"/>
        </w:rPr>
        <w:t>六、</w:t>
      </w:r>
      <w:r w:rsidR="003706EB" w:rsidRPr="003706EB">
        <w:rPr>
          <w:rFonts w:ascii="Times New Roman" w:eastAsia="標楷體" w:hAnsi="Times New Roman" w:cs="Times New Roman"/>
          <w:kern w:val="0"/>
          <w:szCs w:val="24"/>
        </w:rPr>
        <w:t>本校為處理本要點所涉之性騷擾申訴案，設「性騷擾申訴處理委員會」（以下簡稱本委員會）。本委員會置委員十一至十七人，由校長擔任主任委員，因故無法主持會議時，得指定委員代理之；督導副校長、教務長、學生事務長、總務長及人事室主任為當然委員，其餘委員由校長</w:t>
      </w:r>
      <w:proofErr w:type="gramStart"/>
      <w:r w:rsidR="003706EB" w:rsidRPr="003706EB">
        <w:rPr>
          <w:rFonts w:ascii="Times New Roman" w:eastAsia="標楷體" w:hAnsi="Times New Roman" w:cs="Times New Roman"/>
          <w:kern w:val="0"/>
          <w:szCs w:val="24"/>
        </w:rPr>
        <w:t>遴</w:t>
      </w:r>
      <w:proofErr w:type="gramEnd"/>
      <w:r w:rsidR="003706EB" w:rsidRPr="003706EB">
        <w:rPr>
          <w:rFonts w:ascii="Times New Roman" w:eastAsia="標楷體" w:hAnsi="Times New Roman" w:cs="Times New Roman"/>
          <w:kern w:val="0"/>
          <w:szCs w:val="24"/>
        </w:rPr>
        <w:t>聘本校教師代表、職員工代表及性別平等、法學相關專家、學者代表組成。其中應有具備性別意識，且女性委員不得少於委員總數二分之一。</w:t>
      </w:r>
    </w:p>
    <w:p w14:paraId="1B6A766C" w14:textId="77777777" w:rsidR="003706EB" w:rsidRPr="003706EB" w:rsidRDefault="003706EB" w:rsidP="003706EB">
      <w:pPr>
        <w:ind w:left="480" w:hanging="4"/>
        <w:jc w:val="both"/>
        <w:rPr>
          <w:rFonts w:ascii="Times New Roman" w:eastAsia="標楷體" w:hAnsi="Times New Roman" w:cs="Times New Roman"/>
          <w:kern w:val="0"/>
          <w:szCs w:val="24"/>
        </w:rPr>
      </w:pPr>
      <w:r w:rsidRPr="003706EB">
        <w:rPr>
          <w:rFonts w:ascii="Times New Roman" w:eastAsia="標楷體" w:hAnsi="Times New Roman" w:cs="Times New Roman"/>
          <w:kern w:val="0"/>
          <w:szCs w:val="24"/>
        </w:rPr>
        <w:t>本委員會委員之任期，當然委員同職務進退，其餘委員自</w:t>
      </w:r>
      <w:r w:rsidRPr="003706EB">
        <w:rPr>
          <w:rFonts w:ascii="Times New Roman" w:eastAsia="標楷體" w:hAnsi="Times New Roman" w:cs="Times New Roman"/>
          <w:kern w:val="0"/>
          <w:szCs w:val="24"/>
        </w:rPr>
        <w:t>8</w:t>
      </w:r>
      <w:r w:rsidRPr="003706EB">
        <w:rPr>
          <w:rFonts w:ascii="Times New Roman" w:eastAsia="標楷體" w:hAnsi="Times New Roman" w:cs="Times New Roman"/>
          <w:kern w:val="0"/>
          <w:szCs w:val="24"/>
        </w:rPr>
        <w:t>月</w:t>
      </w:r>
      <w:r w:rsidRPr="003706EB">
        <w:rPr>
          <w:rFonts w:ascii="Times New Roman" w:eastAsia="標楷體" w:hAnsi="Times New Roman" w:cs="Times New Roman"/>
          <w:kern w:val="0"/>
          <w:szCs w:val="24"/>
        </w:rPr>
        <w:t>1</w:t>
      </w:r>
      <w:r w:rsidRPr="003706EB">
        <w:rPr>
          <w:rFonts w:ascii="Times New Roman" w:eastAsia="標楷體" w:hAnsi="Times New Roman" w:cs="Times New Roman"/>
          <w:kern w:val="0"/>
          <w:szCs w:val="24"/>
        </w:rPr>
        <w:t>日起至次年</w:t>
      </w:r>
      <w:r w:rsidRPr="003706EB">
        <w:rPr>
          <w:rFonts w:ascii="Times New Roman" w:eastAsia="標楷體" w:hAnsi="Times New Roman" w:cs="Times New Roman"/>
          <w:kern w:val="0"/>
          <w:szCs w:val="24"/>
        </w:rPr>
        <w:t>7</w:t>
      </w:r>
      <w:r w:rsidRPr="003706EB">
        <w:rPr>
          <w:rFonts w:ascii="Times New Roman" w:eastAsia="標楷體" w:hAnsi="Times New Roman" w:cs="Times New Roman"/>
          <w:kern w:val="0"/>
          <w:szCs w:val="24"/>
        </w:rPr>
        <w:t>月</w:t>
      </w:r>
      <w:r w:rsidRPr="003706EB">
        <w:rPr>
          <w:rFonts w:ascii="Times New Roman" w:eastAsia="標楷體" w:hAnsi="Times New Roman" w:cs="Times New Roman"/>
          <w:kern w:val="0"/>
          <w:szCs w:val="24"/>
        </w:rPr>
        <w:t>31</w:t>
      </w:r>
      <w:r w:rsidRPr="003706EB">
        <w:rPr>
          <w:rFonts w:ascii="Times New Roman" w:eastAsia="標楷體" w:hAnsi="Times New Roman" w:cs="Times New Roman"/>
          <w:kern w:val="0"/>
          <w:szCs w:val="24"/>
        </w:rPr>
        <w:t>日止，得連任之。</w:t>
      </w:r>
    </w:p>
    <w:p w14:paraId="11DE58E5" w14:textId="3291B8C7" w:rsidR="008735D3" w:rsidRPr="003706EB" w:rsidRDefault="003706EB" w:rsidP="003706EB">
      <w:pPr>
        <w:ind w:left="480" w:hanging="4"/>
        <w:jc w:val="both"/>
        <w:rPr>
          <w:rFonts w:ascii="Times New Roman" w:eastAsia="標楷體" w:hAnsi="Times New Roman"/>
          <w:szCs w:val="24"/>
        </w:rPr>
      </w:pPr>
      <w:r w:rsidRPr="003706EB">
        <w:rPr>
          <w:rFonts w:ascii="Times New Roman" w:eastAsia="標楷體" w:hAnsi="Times New Roman" w:cs="Times New Roman"/>
          <w:kern w:val="0"/>
          <w:szCs w:val="24"/>
        </w:rPr>
        <w:t>本會應有全體委員過半數出席始得開會，出席委員過半數之同意始得決議。</w:t>
      </w:r>
    </w:p>
    <w:p w14:paraId="1A050609" w14:textId="77777777" w:rsidR="008735D3" w:rsidRPr="008735D3" w:rsidRDefault="008735D3" w:rsidP="008735D3">
      <w:pPr>
        <w:ind w:left="480" w:hanging="4"/>
        <w:jc w:val="both"/>
        <w:rPr>
          <w:rFonts w:ascii="Times New Roman" w:eastAsia="標楷體" w:hAnsi="Times New Roman"/>
          <w:kern w:val="0"/>
          <w:szCs w:val="24"/>
        </w:rPr>
      </w:pPr>
      <w:r w:rsidRPr="008735D3">
        <w:rPr>
          <w:rFonts w:ascii="Times New Roman" w:eastAsia="標楷體" w:hAnsi="Times New Roman"/>
          <w:kern w:val="0"/>
          <w:szCs w:val="24"/>
        </w:rPr>
        <w:t>性騷擾之調查，除依性別平等工作法第十二條第一項至第四項規定認定外，並得綜合審酌下列各款情形：</w:t>
      </w:r>
    </w:p>
    <w:p w14:paraId="4DC54DA0"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不適當之凝視、觸摸、擁抱、親吻、嗅聞他人身體任何部位；強行使他人對自己身體任何部位為之，亦同。</w:t>
      </w:r>
    </w:p>
    <w:p w14:paraId="253FE278"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lastRenderedPageBreak/>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寄送、留置、展示或播送性要求、具有性意味或性別歧視之文字、圖畫、聲音、影像或其他物品。</w:t>
      </w:r>
    </w:p>
    <w:p w14:paraId="1EDFEC4A"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反覆或持續違反意願之跟隨或追求行為。</w:t>
      </w:r>
    </w:p>
    <w:p w14:paraId="0F788C6E" w14:textId="77777777" w:rsidR="008735D3" w:rsidRPr="008735D3" w:rsidRDefault="008735D3" w:rsidP="008735D3">
      <w:pPr>
        <w:ind w:left="480" w:hanging="480"/>
        <w:jc w:val="both"/>
        <w:rPr>
          <w:rFonts w:ascii="Times New Roman" w:eastAsia="標楷體" w:hAnsi="Times New Roman"/>
          <w:szCs w:val="24"/>
        </w:rPr>
      </w:pPr>
      <w:r w:rsidRPr="008735D3">
        <w:rPr>
          <w:rFonts w:ascii="Times New Roman" w:eastAsia="標楷體" w:hAnsi="Times New Roman"/>
          <w:szCs w:val="24"/>
        </w:rPr>
        <w:t>七、性騷擾事件之申訴應以書面為之。受害人得於法律規定之申訴時效內</w:t>
      </w:r>
      <w:r w:rsidRPr="008735D3">
        <w:rPr>
          <w:rFonts w:ascii="Times New Roman" w:eastAsia="標楷體" w:hAnsi="Times New Roman"/>
          <w:szCs w:val="24"/>
        </w:rPr>
        <w:t>(</w:t>
      </w:r>
      <w:r w:rsidRPr="008735D3">
        <w:rPr>
          <w:rFonts w:ascii="Times New Roman" w:eastAsia="標楷體" w:hAnsi="Times New Roman"/>
          <w:szCs w:val="24"/>
        </w:rPr>
        <w:t>依性騷擾防治法規定於事發後一年內；依性別平等工作法規定於事發後十年內</w:t>
      </w:r>
      <w:r w:rsidRPr="008735D3">
        <w:rPr>
          <w:rFonts w:ascii="Times New Roman" w:eastAsia="標楷體" w:hAnsi="Times New Roman"/>
          <w:szCs w:val="24"/>
        </w:rPr>
        <w:t>)</w:t>
      </w:r>
      <w:r w:rsidRPr="008735D3">
        <w:rPr>
          <w:rFonts w:ascii="Times New Roman" w:eastAsia="標楷體" w:hAnsi="Times New Roman"/>
          <w:szCs w:val="24"/>
        </w:rPr>
        <w:t>向本校人事室提出申訴；必要時並得以言詞、電子郵件等方式提出，受理時應作成書面紀錄，並經申訴人簽章確認其內容無誤，以書面補正。</w:t>
      </w:r>
    </w:p>
    <w:p w14:paraId="1EB01E9F" w14:textId="77777777" w:rsidR="008735D3" w:rsidRPr="008735D3" w:rsidRDefault="008735D3" w:rsidP="008735D3">
      <w:pPr>
        <w:ind w:left="480" w:hanging="32"/>
        <w:jc w:val="both"/>
        <w:rPr>
          <w:rFonts w:ascii="Times New Roman" w:eastAsia="標楷體" w:hAnsi="Times New Roman"/>
          <w:kern w:val="0"/>
          <w:szCs w:val="24"/>
        </w:rPr>
      </w:pPr>
      <w:r w:rsidRPr="008735D3">
        <w:rPr>
          <w:rFonts w:ascii="Times New Roman" w:eastAsia="標楷體" w:hAnsi="Times New Roman"/>
          <w:szCs w:val="24"/>
        </w:rPr>
        <w:t>本校校長涉及</w:t>
      </w:r>
      <w:r w:rsidRPr="008735D3">
        <w:rPr>
          <w:rFonts w:ascii="Times New Roman" w:eastAsia="標楷體" w:hAnsi="Times New Roman"/>
          <w:kern w:val="0"/>
          <w:szCs w:val="24"/>
        </w:rPr>
        <w:t>性別平等工作法</w:t>
      </w:r>
      <w:r w:rsidRPr="008735D3">
        <w:rPr>
          <w:rFonts w:ascii="Times New Roman" w:eastAsia="標楷體" w:hAnsi="Times New Roman"/>
          <w:szCs w:val="24"/>
        </w:rPr>
        <w:t>之性騷擾事件者，申訴人應向教育部提出申訴，其處理程序依教育部相關規定辦理。</w:t>
      </w:r>
    </w:p>
    <w:p w14:paraId="65937840"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申訴書應載明下列事項：</w:t>
      </w:r>
    </w:p>
    <w:p w14:paraId="65791BD2" w14:textId="77777777" w:rsidR="008735D3" w:rsidRPr="008735D3" w:rsidRDefault="008735D3" w:rsidP="008735D3">
      <w:pPr>
        <w:ind w:leftChars="200" w:left="876" w:hangingChars="165" w:hanging="396"/>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申訴人姓名、服務單位、職稱、住居所、聯絡電話、申訴日期。</w:t>
      </w:r>
    </w:p>
    <w:p w14:paraId="722D28B1"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申訴事實發生日期、內容、相關事證或人證。</w:t>
      </w:r>
    </w:p>
    <w:p w14:paraId="497F1399"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申訴之事實及內容。</w:t>
      </w:r>
    </w:p>
    <w:p w14:paraId="2B1FB3D1"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有委任代理人者應檢附委託書，並載明其姓名、住居所、聯絡電話。</w:t>
      </w:r>
    </w:p>
    <w:p w14:paraId="7A422D97" w14:textId="77777777" w:rsidR="008735D3" w:rsidRPr="008735D3" w:rsidRDefault="008735D3" w:rsidP="008735D3">
      <w:pPr>
        <w:ind w:left="480"/>
        <w:jc w:val="both"/>
        <w:rPr>
          <w:rFonts w:ascii="Times New Roman" w:eastAsia="標楷體" w:hAnsi="Times New Roman"/>
          <w:kern w:val="0"/>
          <w:szCs w:val="24"/>
        </w:rPr>
      </w:pPr>
      <w:r w:rsidRPr="008735D3">
        <w:rPr>
          <w:rFonts w:ascii="Times New Roman" w:eastAsia="標楷體" w:hAnsi="Times New Roman"/>
          <w:kern w:val="0"/>
          <w:szCs w:val="24"/>
        </w:rPr>
        <w:t>申訴書不合前項規定，而其情形可補正者，應通知申訴人於十四日內補正。</w:t>
      </w:r>
    </w:p>
    <w:p w14:paraId="57DC03CC" w14:textId="77777777" w:rsidR="008735D3" w:rsidRPr="008735D3" w:rsidRDefault="008735D3" w:rsidP="008735D3">
      <w:pPr>
        <w:ind w:left="480"/>
        <w:jc w:val="both"/>
        <w:rPr>
          <w:rFonts w:ascii="Times New Roman" w:eastAsia="標楷體" w:hAnsi="Times New Roman"/>
          <w:szCs w:val="24"/>
        </w:rPr>
      </w:pPr>
      <w:r w:rsidRPr="008735D3">
        <w:rPr>
          <w:rFonts w:ascii="Times New Roman" w:eastAsia="標楷體" w:hAnsi="Times New Roman"/>
          <w:kern w:val="0"/>
          <w:szCs w:val="24"/>
        </w:rPr>
        <w:t>本校於接獲第一項申訴時，將按勞動部規定之內容及方式，通知地方主管機關。</w:t>
      </w:r>
    </w:p>
    <w:p w14:paraId="2E8A9263" w14:textId="30E1F809" w:rsidR="008735D3" w:rsidRPr="008735D3" w:rsidRDefault="008735D3" w:rsidP="008735D3">
      <w:pPr>
        <w:ind w:left="490" w:hanging="490"/>
        <w:jc w:val="both"/>
        <w:rPr>
          <w:rFonts w:ascii="Times New Roman" w:eastAsia="標楷體" w:hAnsi="Times New Roman"/>
          <w:kern w:val="0"/>
          <w:szCs w:val="24"/>
        </w:rPr>
      </w:pPr>
      <w:r w:rsidRPr="008735D3">
        <w:rPr>
          <w:rFonts w:ascii="Times New Roman" w:eastAsia="標楷體" w:hAnsi="Times New Roman"/>
          <w:szCs w:val="24"/>
        </w:rPr>
        <w:t>八、申訴案件</w:t>
      </w:r>
      <w:r w:rsidRPr="008735D3">
        <w:rPr>
          <w:rFonts w:ascii="Times New Roman" w:eastAsia="標楷體" w:hAnsi="Times New Roman"/>
          <w:kern w:val="0"/>
          <w:szCs w:val="24"/>
        </w:rPr>
        <w:t>於</w:t>
      </w:r>
      <w:r w:rsidR="003706EB" w:rsidRPr="003706EB">
        <w:rPr>
          <w:rFonts w:ascii="Times New Roman" w:eastAsia="標楷體" w:hAnsi="Times New Roman" w:cs="Times New Roman"/>
          <w:kern w:val="0"/>
          <w:szCs w:val="24"/>
        </w:rPr>
        <w:t>本委員會</w:t>
      </w:r>
      <w:r w:rsidRPr="008735D3">
        <w:rPr>
          <w:rFonts w:ascii="Times New Roman" w:eastAsia="標楷體" w:hAnsi="Times New Roman"/>
          <w:kern w:val="0"/>
          <w:szCs w:val="24"/>
        </w:rPr>
        <w:t>做成決定前，申訴人得以書面撤回其申訴；其經撤回者，不得就同一事由再為申訴。但申訴人撤回申訴後，如發生新事實或發現新證據，仍就同一事由得再提出申訴。</w:t>
      </w:r>
    </w:p>
    <w:p w14:paraId="151E9B50" w14:textId="77777777" w:rsidR="008735D3" w:rsidRPr="008735D3" w:rsidRDefault="008735D3" w:rsidP="008735D3">
      <w:pPr>
        <w:widowControl/>
        <w:jc w:val="both"/>
        <w:rPr>
          <w:rFonts w:ascii="Times New Roman" w:eastAsia="標楷體" w:hAnsi="Times New Roman"/>
          <w:kern w:val="0"/>
          <w:szCs w:val="24"/>
        </w:rPr>
      </w:pPr>
      <w:r w:rsidRPr="008735D3">
        <w:rPr>
          <w:rFonts w:ascii="Times New Roman" w:eastAsia="標楷體" w:hAnsi="Times New Roman"/>
          <w:szCs w:val="24"/>
        </w:rPr>
        <w:t>九、</w:t>
      </w:r>
      <w:r w:rsidRPr="008735D3">
        <w:rPr>
          <w:rFonts w:ascii="Times New Roman" w:eastAsia="標楷體" w:hAnsi="Times New Roman"/>
          <w:kern w:val="0"/>
          <w:szCs w:val="24"/>
        </w:rPr>
        <w:t>調查性騷擾事件時，應依照下列調查原則為之：</w:t>
      </w:r>
    </w:p>
    <w:p w14:paraId="5238FA25"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性騷擾事件之調查應以不公開之方式為之。</w:t>
      </w:r>
    </w:p>
    <w:p w14:paraId="6EE12C1D"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性騷擾事件之調查應秉持客觀、公正、專業之精神，恪守迴避原則，並給予當事人充分陳述意見及答辯之機會。</w:t>
      </w:r>
    </w:p>
    <w:p w14:paraId="4F664A19"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被害人之陳述明確，已無詢問必要者應避免重複詢問。</w:t>
      </w:r>
    </w:p>
    <w:p w14:paraId="22357AC6"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性騷擾事件之調查得通知關係人到場說明，並得邀請相關之學者專家協助。</w:t>
      </w:r>
    </w:p>
    <w:p w14:paraId="78B3C1A9"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五</w:t>
      </w:r>
      <w:r w:rsidRPr="008735D3">
        <w:rPr>
          <w:rFonts w:ascii="Times New Roman" w:eastAsia="標楷體" w:hAnsi="Times New Roman"/>
          <w:szCs w:val="24"/>
        </w:rPr>
        <w:t>)</w:t>
      </w:r>
      <w:r w:rsidRPr="008735D3">
        <w:rPr>
          <w:rFonts w:ascii="Times New Roman" w:eastAsia="標楷體" w:hAnsi="Times New Roman"/>
          <w:szCs w:val="24"/>
        </w:rPr>
        <w:t>性騷擾事件之當事人或證人有權力不對等之情形時，應避免其對質。</w:t>
      </w:r>
    </w:p>
    <w:p w14:paraId="23197864"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六</w:t>
      </w:r>
      <w:r w:rsidRPr="008735D3">
        <w:rPr>
          <w:rFonts w:ascii="Times New Roman" w:eastAsia="標楷體" w:hAnsi="Times New Roman"/>
          <w:szCs w:val="24"/>
        </w:rPr>
        <w:t>)</w:t>
      </w:r>
      <w:r w:rsidRPr="008735D3">
        <w:rPr>
          <w:rFonts w:ascii="Times New Roman" w:eastAsia="標楷體" w:hAnsi="Times New Roman"/>
          <w:szCs w:val="24"/>
        </w:rPr>
        <w:t>調查人員因調查之必要得於不違反保密義務範圍內另作成書面資料，交由當事人</w:t>
      </w:r>
      <w:proofErr w:type="gramStart"/>
      <w:r w:rsidRPr="008735D3">
        <w:rPr>
          <w:rFonts w:ascii="Times New Roman" w:eastAsia="標楷體" w:hAnsi="Times New Roman"/>
          <w:szCs w:val="24"/>
        </w:rPr>
        <w:t>閱覽或告以</w:t>
      </w:r>
      <w:proofErr w:type="gramEnd"/>
      <w:r w:rsidRPr="008735D3">
        <w:rPr>
          <w:rFonts w:ascii="Times New Roman" w:eastAsia="標楷體" w:hAnsi="Times New Roman"/>
          <w:szCs w:val="24"/>
        </w:rPr>
        <w:t>要旨。</w:t>
      </w:r>
    </w:p>
    <w:p w14:paraId="232C61E2"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七</w:t>
      </w:r>
      <w:r w:rsidRPr="008735D3">
        <w:rPr>
          <w:rFonts w:ascii="Times New Roman" w:eastAsia="標楷體" w:hAnsi="Times New Roman"/>
          <w:szCs w:val="24"/>
        </w:rPr>
        <w:t>)</w:t>
      </w:r>
      <w:r w:rsidRPr="008735D3">
        <w:rPr>
          <w:rFonts w:ascii="Times New Roman" w:eastAsia="標楷體" w:hAnsi="Times New Roman"/>
          <w:szCs w:val="24"/>
        </w:rPr>
        <w:t>處理性騷擾事件之所有人員對於當事人之姓名或其他足以辨識身份之資料，除有調查必要或基於公共安全之考量者外，應予保密。</w:t>
      </w:r>
    </w:p>
    <w:p w14:paraId="78B3CE80"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八</w:t>
      </w:r>
      <w:r w:rsidRPr="008735D3">
        <w:rPr>
          <w:rFonts w:ascii="Times New Roman" w:eastAsia="標楷體" w:hAnsi="Times New Roman"/>
          <w:szCs w:val="24"/>
        </w:rPr>
        <w:t>)</w:t>
      </w:r>
      <w:r w:rsidRPr="008735D3">
        <w:rPr>
          <w:rFonts w:ascii="Times New Roman" w:eastAsia="標楷體" w:hAnsi="Times New Roman"/>
          <w:szCs w:val="24"/>
        </w:rPr>
        <w:t>性騷擾事件調查過程中，得視當事人之身心狀況主動轉</w:t>
      </w:r>
      <w:proofErr w:type="gramStart"/>
      <w:r w:rsidRPr="008735D3">
        <w:rPr>
          <w:rFonts w:ascii="Times New Roman" w:eastAsia="標楷體" w:hAnsi="Times New Roman"/>
          <w:szCs w:val="24"/>
        </w:rPr>
        <w:t>介</w:t>
      </w:r>
      <w:proofErr w:type="gramEnd"/>
      <w:r w:rsidRPr="008735D3">
        <w:rPr>
          <w:rFonts w:ascii="Times New Roman" w:eastAsia="標楷體" w:hAnsi="Times New Roman"/>
          <w:szCs w:val="24"/>
        </w:rPr>
        <w:t>或提供心理輔導及法律協助。</w:t>
      </w:r>
    </w:p>
    <w:p w14:paraId="2505F592"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九</w:t>
      </w:r>
      <w:r w:rsidRPr="008735D3">
        <w:rPr>
          <w:rFonts w:ascii="Times New Roman" w:eastAsia="標楷體" w:hAnsi="Times New Roman"/>
          <w:szCs w:val="24"/>
        </w:rPr>
        <w:t>)</w:t>
      </w:r>
      <w:r w:rsidRPr="008735D3">
        <w:rPr>
          <w:rFonts w:ascii="Times New Roman" w:eastAsia="標楷體" w:hAnsi="Times New Roman"/>
          <w:szCs w:val="24"/>
        </w:rPr>
        <w:t>對於在性騷擾事件申訴、調查、偵察或審理程序中，為申訴、告訴、告發、提起訴訟、作證、提供協助或其他參與行為之人，不得為不當之差別待遇。</w:t>
      </w:r>
    </w:p>
    <w:p w14:paraId="70AA9942" w14:textId="77777777" w:rsidR="008735D3" w:rsidRPr="008735D3" w:rsidRDefault="008735D3" w:rsidP="008735D3">
      <w:pPr>
        <w:jc w:val="both"/>
        <w:rPr>
          <w:rFonts w:ascii="Times New Roman" w:eastAsia="標楷體" w:hAnsi="Times New Roman"/>
          <w:szCs w:val="24"/>
        </w:rPr>
      </w:pPr>
      <w:r w:rsidRPr="008735D3">
        <w:rPr>
          <w:rFonts w:ascii="Times New Roman" w:eastAsia="標楷體" w:hAnsi="Times New Roman"/>
          <w:szCs w:val="24"/>
        </w:rPr>
        <w:t>十、性騷擾申訴案件處理程序如下：</w:t>
      </w:r>
    </w:p>
    <w:p w14:paraId="5BC67428" w14:textId="37295088" w:rsidR="008735D3" w:rsidRDefault="008735D3" w:rsidP="003706EB">
      <w:pPr>
        <w:ind w:leftChars="202" w:left="893" w:hangingChars="170" w:hanging="408"/>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人事室接獲性騷擾申訴案件應送請</w:t>
      </w:r>
      <w:r w:rsidR="003706EB" w:rsidRPr="003706EB">
        <w:rPr>
          <w:rFonts w:ascii="Times New Roman" w:eastAsia="標楷體" w:hAnsi="Times New Roman" w:cs="Times New Roman"/>
          <w:kern w:val="0"/>
          <w:szCs w:val="24"/>
        </w:rPr>
        <w:t>本委員會</w:t>
      </w:r>
      <w:r w:rsidRPr="008735D3">
        <w:rPr>
          <w:rFonts w:ascii="Times New Roman" w:eastAsia="標楷體" w:hAnsi="Times New Roman"/>
          <w:szCs w:val="24"/>
        </w:rPr>
        <w:t>於七日內確認是否受理。不受理之申訴案件應於申訴書到達之日起二十日內，以書面通知當事人。</w:t>
      </w:r>
    </w:p>
    <w:p w14:paraId="4703558C" w14:textId="69908F16" w:rsidR="003706EB" w:rsidRPr="008735D3" w:rsidRDefault="003706EB" w:rsidP="003706EB">
      <w:pPr>
        <w:ind w:leftChars="202" w:left="893" w:hangingChars="170" w:hanging="408"/>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Pr="003706EB">
        <w:rPr>
          <w:rFonts w:ascii="Times New Roman" w:eastAsia="標楷體" w:hAnsi="Times New Roman" w:hint="eastAsia"/>
          <w:szCs w:val="24"/>
        </w:rPr>
        <w:t>除有不予受理事由外，受理之申訴案件移請本委員會成立調查小組進行調查。調查小組成員人數，以三人或五人為原則，且成員應有具性別平等意識之校外專業人士，女性成員應占成員總數二分之一以上。校外專業人士得自勞動部建立之工作場所性騷</w:t>
      </w:r>
      <w:r w:rsidRPr="003706EB">
        <w:rPr>
          <w:rFonts w:ascii="Times New Roman" w:eastAsia="標楷體" w:hAnsi="Times New Roman" w:hint="eastAsia"/>
          <w:szCs w:val="24"/>
        </w:rPr>
        <w:lastRenderedPageBreak/>
        <w:t>擾調查專業人才資料庫遴</w:t>
      </w:r>
      <w:r w:rsidR="00981107">
        <w:rPr>
          <w:rFonts w:ascii="Times New Roman" w:eastAsia="標楷體" w:hAnsi="Times New Roman" w:hint="eastAsia"/>
          <w:szCs w:val="24"/>
        </w:rPr>
        <w:t>聘</w:t>
      </w:r>
      <w:r w:rsidRPr="003706EB">
        <w:rPr>
          <w:rFonts w:ascii="Times New Roman" w:eastAsia="標楷體" w:hAnsi="Times New Roman" w:hint="eastAsia"/>
          <w:szCs w:val="24"/>
        </w:rPr>
        <w:t>之。</w:t>
      </w:r>
    </w:p>
    <w:p w14:paraId="6763140C" w14:textId="358C9A59" w:rsidR="008735D3" w:rsidRPr="008735D3" w:rsidRDefault="008735D3" w:rsidP="003706EB">
      <w:pPr>
        <w:ind w:leftChars="202" w:left="893" w:hangingChars="170" w:hanging="408"/>
        <w:jc w:val="both"/>
        <w:rPr>
          <w:rFonts w:ascii="Times New Roman" w:eastAsia="標楷體" w:hAnsi="Times New Roman"/>
          <w:szCs w:val="24"/>
        </w:rPr>
      </w:pPr>
      <w:r w:rsidRPr="008735D3">
        <w:rPr>
          <w:rFonts w:ascii="Times New Roman" w:eastAsia="標楷體" w:hAnsi="Times New Roman"/>
          <w:szCs w:val="24"/>
        </w:rPr>
        <w:t>(</w:t>
      </w:r>
      <w:r w:rsidR="003706EB">
        <w:rPr>
          <w:rFonts w:ascii="Times New Roman" w:eastAsia="標楷體" w:hAnsi="Times New Roman" w:hint="eastAsia"/>
          <w:szCs w:val="24"/>
        </w:rPr>
        <w:t>三</w:t>
      </w:r>
      <w:r w:rsidRPr="008735D3">
        <w:rPr>
          <w:rFonts w:ascii="Times New Roman" w:eastAsia="標楷體" w:hAnsi="Times New Roman"/>
          <w:szCs w:val="24"/>
        </w:rPr>
        <w:t>)</w:t>
      </w:r>
      <w:r w:rsidRPr="008735D3">
        <w:rPr>
          <w:rFonts w:ascii="Times New Roman" w:eastAsia="標楷體" w:hAnsi="Times New Roman"/>
          <w:szCs w:val="24"/>
        </w:rPr>
        <w:t>確認受理之申訴案件，</w:t>
      </w:r>
      <w:r w:rsidR="003706EB" w:rsidRPr="003706EB">
        <w:rPr>
          <w:rFonts w:ascii="Times New Roman" w:eastAsia="標楷體" w:hAnsi="Times New Roman" w:cs="Times New Roman"/>
          <w:szCs w:val="24"/>
        </w:rPr>
        <w:t>調查小組應於二個月內完成調查，</w:t>
      </w:r>
      <w:r w:rsidRPr="008735D3">
        <w:rPr>
          <w:rFonts w:ascii="Times New Roman" w:eastAsia="標楷體" w:hAnsi="Times New Roman"/>
          <w:szCs w:val="24"/>
        </w:rPr>
        <w:t>必要時得延長一個月，並通知</w:t>
      </w:r>
      <w:r w:rsidR="003706EB" w:rsidRPr="003706EB">
        <w:rPr>
          <w:rFonts w:ascii="Times New Roman" w:eastAsia="標楷體" w:hAnsi="Times New Roman" w:cs="Times New Roman"/>
          <w:szCs w:val="24"/>
        </w:rPr>
        <w:t>申訴</w:t>
      </w:r>
      <w:r w:rsidRPr="008735D3">
        <w:rPr>
          <w:rFonts w:ascii="Times New Roman" w:eastAsia="標楷體" w:hAnsi="Times New Roman"/>
          <w:szCs w:val="24"/>
        </w:rPr>
        <w:t>當事人。申訴案件調查之結果，應包括下列事項：</w:t>
      </w:r>
    </w:p>
    <w:p w14:paraId="5F04F151"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1.</w:t>
      </w:r>
      <w:r w:rsidRPr="008735D3">
        <w:rPr>
          <w:rFonts w:ascii="Times New Roman" w:eastAsia="標楷體" w:hAnsi="Times New Roman"/>
          <w:szCs w:val="24"/>
        </w:rPr>
        <w:t>申訴案件之案由，包括當事人敘述。</w:t>
      </w:r>
    </w:p>
    <w:p w14:paraId="5BAA8BE9"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2.</w:t>
      </w:r>
      <w:r w:rsidRPr="008735D3">
        <w:rPr>
          <w:rFonts w:ascii="Times New Roman" w:eastAsia="標楷體" w:hAnsi="Times New Roman"/>
          <w:szCs w:val="24"/>
        </w:rPr>
        <w:t>調查訪談過程紀錄，包括日期及對象。</w:t>
      </w:r>
    </w:p>
    <w:p w14:paraId="38C66188"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3.</w:t>
      </w:r>
      <w:r w:rsidRPr="008735D3">
        <w:rPr>
          <w:rFonts w:ascii="Times New Roman" w:eastAsia="標楷體" w:hAnsi="Times New Roman"/>
          <w:szCs w:val="24"/>
        </w:rPr>
        <w:t>事實認定及理由。</w:t>
      </w:r>
    </w:p>
    <w:p w14:paraId="2D9869DC"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4.</w:t>
      </w:r>
      <w:r w:rsidRPr="008735D3">
        <w:rPr>
          <w:rFonts w:ascii="Times New Roman" w:eastAsia="標楷體" w:hAnsi="Times New Roman"/>
          <w:szCs w:val="24"/>
        </w:rPr>
        <w:t>處理建議。</w:t>
      </w:r>
    </w:p>
    <w:p w14:paraId="4B21F364" w14:textId="1933E562" w:rsidR="008735D3" w:rsidRPr="008735D3" w:rsidRDefault="008735D3" w:rsidP="003706EB">
      <w:pPr>
        <w:ind w:leftChars="202" w:left="893" w:hangingChars="170" w:hanging="408"/>
        <w:jc w:val="both"/>
        <w:rPr>
          <w:rFonts w:ascii="Times New Roman" w:eastAsia="標楷體" w:hAnsi="Times New Roman"/>
          <w:szCs w:val="24"/>
        </w:rPr>
      </w:pPr>
      <w:r w:rsidRPr="008735D3">
        <w:rPr>
          <w:rFonts w:ascii="Times New Roman" w:eastAsia="標楷體" w:hAnsi="Times New Roman"/>
          <w:szCs w:val="24"/>
        </w:rPr>
        <w:t>(</w:t>
      </w:r>
      <w:r w:rsidR="003706EB">
        <w:rPr>
          <w:rFonts w:ascii="Times New Roman" w:eastAsia="標楷體" w:hAnsi="Times New Roman" w:hint="eastAsia"/>
          <w:szCs w:val="24"/>
        </w:rPr>
        <w:t>四</w:t>
      </w:r>
      <w:r w:rsidRPr="008735D3">
        <w:rPr>
          <w:rFonts w:ascii="Times New Roman" w:eastAsia="標楷體" w:hAnsi="Times New Roman"/>
          <w:szCs w:val="24"/>
        </w:rPr>
        <w:t>)</w:t>
      </w:r>
      <w:r w:rsidR="003706EB" w:rsidRPr="003706EB">
        <w:rPr>
          <w:rFonts w:ascii="Times New Roman" w:eastAsia="標楷體" w:hAnsi="Times New Roman" w:hint="eastAsia"/>
          <w:szCs w:val="24"/>
        </w:rPr>
        <w:t>本委員會</w:t>
      </w:r>
      <w:r w:rsidRPr="008735D3">
        <w:rPr>
          <w:rFonts w:ascii="Times New Roman" w:eastAsia="標楷體" w:hAnsi="Times New Roman"/>
          <w:szCs w:val="24"/>
        </w:rPr>
        <w:t>性平會完成申訴案件調查之結果報告後送交人事室，由人事室提交本校職工人事評議委員會或教師評審委員會審議處理，其決議應附理由，並得作成懲戒或其他處理之建議，前開決議應以書面通知申訴人及被申訴人。</w:t>
      </w:r>
    </w:p>
    <w:p w14:paraId="70830E54" w14:textId="3FBC9819" w:rsidR="008735D3" w:rsidRPr="008735D3" w:rsidRDefault="008735D3" w:rsidP="003706EB">
      <w:pPr>
        <w:ind w:leftChars="202" w:left="893" w:hangingChars="170" w:hanging="408"/>
        <w:jc w:val="both"/>
        <w:rPr>
          <w:rFonts w:ascii="Times New Roman" w:eastAsia="標楷體" w:hAnsi="Times New Roman"/>
          <w:szCs w:val="24"/>
        </w:rPr>
      </w:pPr>
      <w:r w:rsidRPr="008735D3">
        <w:rPr>
          <w:rFonts w:ascii="Times New Roman" w:eastAsia="標楷體" w:hAnsi="Times New Roman"/>
          <w:szCs w:val="24"/>
        </w:rPr>
        <w:t>(</w:t>
      </w:r>
      <w:r w:rsidR="003706EB">
        <w:rPr>
          <w:rFonts w:ascii="Times New Roman" w:eastAsia="標楷體" w:hAnsi="Times New Roman" w:hint="eastAsia"/>
          <w:szCs w:val="24"/>
        </w:rPr>
        <w:t>五</w:t>
      </w:r>
      <w:r w:rsidRPr="008735D3">
        <w:rPr>
          <w:rFonts w:ascii="Times New Roman" w:eastAsia="標楷體" w:hAnsi="Times New Roman"/>
          <w:szCs w:val="24"/>
        </w:rPr>
        <w:t>)</w:t>
      </w:r>
      <w:r w:rsidRPr="008735D3">
        <w:rPr>
          <w:rFonts w:ascii="Times New Roman" w:eastAsia="標楷體" w:hAnsi="Times New Roman"/>
          <w:szCs w:val="24"/>
        </w:rPr>
        <w:t>申訴人及申訴之相對人對申訴案之決議有異議者，得於收到通知次日起二十日內，以書面提出申復</w:t>
      </w:r>
      <w:r w:rsidR="003706EB" w:rsidRPr="003706EB">
        <w:rPr>
          <w:rFonts w:ascii="Times New Roman" w:eastAsia="標楷體" w:hAnsi="Times New Roman" w:hint="eastAsia"/>
          <w:szCs w:val="24"/>
        </w:rPr>
        <w:t>，並以一次為限</w:t>
      </w:r>
      <w:r w:rsidRPr="008735D3">
        <w:rPr>
          <w:rFonts w:ascii="Times New Roman" w:eastAsia="標楷體" w:hAnsi="Times New Roman"/>
          <w:szCs w:val="24"/>
        </w:rPr>
        <w:t>。</w:t>
      </w:r>
    </w:p>
    <w:p w14:paraId="6EC9A5E6" w14:textId="77777777" w:rsidR="008735D3" w:rsidRPr="008735D3" w:rsidRDefault="008735D3" w:rsidP="008735D3">
      <w:pPr>
        <w:ind w:left="720" w:hangingChars="300" w:hanging="720"/>
        <w:jc w:val="both"/>
        <w:rPr>
          <w:rFonts w:ascii="Times New Roman" w:eastAsia="標楷體" w:hAnsi="Times New Roman"/>
          <w:szCs w:val="24"/>
        </w:rPr>
      </w:pPr>
      <w:r w:rsidRPr="008735D3">
        <w:rPr>
          <w:rFonts w:ascii="Times New Roman" w:eastAsia="標楷體" w:hAnsi="Times New Roman"/>
          <w:szCs w:val="24"/>
        </w:rPr>
        <w:t>十一、參與性騷擾申訴案件之處理、調查、評議之人員，對於知悉之申訴案件內容應予保密；違反者，主任委員應即終止其參與，並得視其情節輕重，依相關規定予以懲處並解除其聘兼。</w:t>
      </w:r>
    </w:p>
    <w:p w14:paraId="48EE4C49"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十二、參與性騷擾申訴案件之處理、調查、評議人員，其本人為當事人或與當事人有配偶、前配偶、四親等內之血親、三親等內之姻親或家長、家屬關係者，應自行迴避。</w:t>
      </w:r>
    </w:p>
    <w:p w14:paraId="78F15D5D" w14:textId="03DC8AF1"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前項人員應迴避而</w:t>
      </w:r>
      <w:proofErr w:type="gramStart"/>
      <w:r w:rsidRPr="008735D3">
        <w:rPr>
          <w:rFonts w:ascii="Times New Roman" w:eastAsia="標楷體" w:hAnsi="Times New Roman"/>
          <w:szCs w:val="24"/>
        </w:rPr>
        <w:t>不</w:t>
      </w:r>
      <w:proofErr w:type="gramEnd"/>
      <w:r w:rsidRPr="008735D3">
        <w:rPr>
          <w:rFonts w:ascii="Times New Roman" w:eastAsia="標楷體" w:hAnsi="Times New Roman"/>
          <w:szCs w:val="24"/>
        </w:rPr>
        <w:t>自行迴避或有其他具體事實，足認其執行職務有偏頗之虞者，當事人得以書面舉其原因及事實，向</w:t>
      </w:r>
      <w:r w:rsidR="003706EB" w:rsidRPr="003706EB">
        <w:rPr>
          <w:rFonts w:ascii="Times New Roman" w:eastAsia="標楷體" w:hAnsi="Times New Roman" w:cs="Times New Roman"/>
          <w:kern w:val="0"/>
          <w:szCs w:val="24"/>
        </w:rPr>
        <w:t>本委員會</w:t>
      </w:r>
      <w:r w:rsidRPr="008735D3">
        <w:rPr>
          <w:rFonts w:ascii="Times New Roman" w:eastAsia="標楷體" w:hAnsi="Times New Roman"/>
          <w:szCs w:val="24"/>
        </w:rPr>
        <w:t>申請迴避。</w:t>
      </w:r>
    </w:p>
    <w:p w14:paraId="5E97B89C" w14:textId="61C194C3"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十三、本要點適用之性騷擾案件之調查處理，不受該事件司法程序進行之影響。惟經申訴人同意後，得決議暫緩調查及決議，其期間不受第十</w:t>
      </w:r>
      <w:r w:rsidR="003706EB" w:rsidRPr="003706EB">
        <w:rPr>
          <w:rFonts w:ascii="Times New Roman" w:eastAsia="標楷體" w:hAnsi="Times New Roman" w:cs="Times New Roman"/>
          <w:szCs w:val="24"/>
        </w:rPr>
        <w:t>一點</w:t>
      </w:r>
      <w:r w:rsidRPr="008735D3">
        <w:rPr>
          <w:rFonts w:ascii="Times New Roman" w:eastAsia="標楷體" w:hAnsi="Times New Roman"/>
          <w:szCs w:val="24"/>
        </w:rPr>
        <w:t>規定之限制。</w:t>
      </w:r>
    </w:p>
    <w:p w14:paraId="7D923460"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十四、性騷擾事件當事人得以書面或言詞向人事室申請調解。事件經調解成功者，應作成調解書並應經雙方當事人簽字。</w:t>
      </w:r>
    </w:p>
    <w:p w14:paraId="6CF042CE" w14:textId="592EB589"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十五、學校對於性騷擾事件有關之事實認定，應依據</w:t>
      </w:r>
      <w:r w:rsidR="003706EB" w:rsidRPr="003706EB">
        <w:rPr>
          <w:rFonts w:ascii="Times New Roman" w:eastAsia="標楷體" w:hAnsi="Times New Roman" w:cs="Times New Roman"/>
          <w:kern w:val="0"/>
          <w:szCs w:val="24"/>
        </w:rPr>
        <w:t>本委員會</w:t>
      </w:r>
      <w:r w:rsidRPr="008735D3">
        <w:rPr>
          <w:rFonts w:ascii="Times New Roman" w:eastAsia="標楷體" w:hAnsi="Times New Roman"/>
          <w:szCs w:val="24"/>
        </w:rPr>
        <w:t>之調查報告。學校或主管機關除有發現調查程序有重大瑕疵或有足以影響原調查認定之新事實、新證據時，不得要求</w:t>
      </w:r>
      <w:r w:rsidR="003706EB" w:rsidRPr="003706EB">
        <w:rPr>
          <w:rFonts w:ascii="Times New Roman" w:eastAsia="標楷體" w:hAnsi="Times New Roman" w:cs="Times New Roman"/>
          <w:kern w:val="0"/>
          <w:szCs w:val="24"/>
        </w:rPr>
        <w:t>性騷擾申訴處理委員會</w:t>
      </w:r>
      <w:r w:rsidRPr="008735D3">
        <w:rPr>
          <w:rFonts w:ascii="Times New Roman" w:eastAsia="標楷體" w:hAnsi="Times New Roman"/>
          <w:szCs w:val="24"/>
        </w:rPr>
        <w:t>重新調查。</w:t>
      </w:r>
    </w:p>
    <w:p w14:paraId="583FC375"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十六、本校各級主管不得因教職員工提出申訴或教職員工協助他人申訴，而予以解僱、調職或為其他不利之處分，如經查明屬實，視情節輕重予以必要之處分。</w:t>
      </w:r>
    </w:p>
    <w:p w14:paraId="213A4BA1"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七、性騷擾行為經調查屬實者，應送本校相關委員會處理，並視其情節輕重，對性騷擾行為人予以適當之懲戒或處理，並按勞動部規定之內容及方式，通知地方主管機關。如涉及刑事責任時，本校將協助申訴人提出告訴。</w:t>
      </w:r>
    </w:p>
    <w:p w14:paraId="54741716" w14:textId="77777777"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性騷擾申訴經證實為誣告者，本校得視情節輕重，依相關法令對申訴人予以懲戒或處理。</w:t>
      </w:r>
    </w:p>
    <w:p w14:paraId="04A6784B" w14:textId="77777777"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本校依性別平等工作法第二十七條第一項及第二項與性騷擾行為人連帶負損害賠償責任時，於本校賠償被害人損害後，對於性騷擾行為人，有求償權。</w:t>
      </w:r>
    </w:p>
    <w:p w14:paraId="01618BCC"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十八、本校對於性騷擾申訴案件應採取事後追蹤、考核及監督，確保懲戒或處理措施有效執行，避免有相同事件或報復情事之發生。</w:t>
      </w:r>
    </w:p>
    <w:p w14:paraId="163CCD94"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十九、本要點若有未盡事宜者，依相關法令規定辦理。</w:t>
      </w:r>
    </w:p>
    <w:p w14:paraId="3FDF624D" w14:textId="35A770A6" w:rsidR="00F17B35" w:rsidRPr="008735D3" w:rsidRDefault="008735D3" w:rsidP="008735D3">
      <w:r w:rsidRPr="008735D3">
        <w:rPr>
          <w:rFonts w:ascii="Times New Roman" w:eastAsia="標楷體" w:hAnsi="Times New Roman"/>
          <w:szCs w:val="24"/>
        </w:rPr>
        <w:t>二十、本要點經校務會議通過，陳請校長核定後公布施行，修正時亦同。</w:t>
      </w:r>
    </w:p>
    <w:sectPr w:rsidR="00F17B35" w:rsidRPr="008735D3" w:rsidSect="008735D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CD72A" w14:textId="77777777" w:rsidR="00CC3D92" w:rsidRDefault="00CC3D92" w:rsidP="00F7309E">
      <w:r>
        <w:separator/>
      </w:r>
    </w:p>
  </w:endnote>
  <w:endnote w:type="continuationSeparator" w:id="0">
    <w:p w14:paraId="6B9C2D22" w14:textId="77777777" w:rsidR="00CC3D92" w:rsidRDefault="00CC3D92" w:rsidP="00F7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AB4EB" w14:textId="77777777" w:rsidR="00CC3D92" w:rsidRDefault="00CC3D92" w:rsidP="00F7309E">
      <w:r>
        <w:separator/>
      </w:r>
    </w:p>
  </w:footnote>
  <w:footnote w:type="continuationSeparator" w:id="0">
    <w:p w14:paraId="45667F0A" w14:textId="77777777" w:rsidR="00CC3D92" w:rsidRDefault="00CC3D92" w:rsidP="00F7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3"/>
    <w:rsid w:val="003706EB"/>
    <w:rsid w:val="00822E88"/>
    <w:rsid w:val="008735D3"/>
    <w:rsid w:val="00981107"/>
    <w:rsid w:val="00CC3D92"/>
    <w:rsid w:val="00D00F79"/>
    <w:rsid w:val="00F17B35"/>
    <w:rsid w:val="00F730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E9EBC"/>
  <w15:chartTrackingRefBased/>
  <w15:docId w15:val="{6599F4D6-3D03-419A-9D2C-B9FD7CF4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5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09E"/>
    <w:pPr>
      <w:tabs>
        <w:tab w:val="center" w:pos="4153"/>
        <w:tab w:val="right" w:pos="8306"/>
      </w:tabs>
      <w:snapToGrid w:val="0"/>
    </w:pPr>
    <w:rPr>
      <w:sz w:val="20"/>
      <w:szCs w:val="20"/>
    </w:rPr>
  </w:style>
  <w:style w:type="character" w:customStyle="1" w:styleId="a4">
    <w:name w:val="頁首 字元"/>
    <w:basedOn w:val="a0"/>
    <w:link w:val="a3"/>
    <w:uiPriority w:val="99"/>
    <w:rsid w:val="00F7309E"/>
    <w:rPr>
      <w:sz w:val="20"/>
      <w:szCs w:val="20"/>
    </w:rPr>
  </w:style>
  <w:style w:type="paragraph" w:styleId="a5">
    <w:name w:val="footer"/>
    <w:basedOn w:val="a"/>
    <w:link w:val="a6"/>
    <w:uiPriority w:val="99"/>
    <w:unhideWhenUsed/>
    <w:rsid w:val="00F7309E"/>
    <w:pPr>
      <w:tabs>
        <w:tab w:val="center" w:pos="4153"/>
        <w:tab w:val="right" w:pos="8306"/>
      </w:tabs>
      <w:snapToGrid w:val="0"/>
    </w:pPr>
    <w:rPr>
      <w:sz w:val="20"/>
      <w:szCs w:val="20"/>
    </w:rPr>
  </w:style>
  <w:style w:type="character" w:customStyle="1" w:styleId="a6">
    <w:name w:val="頁尾 字元"/>
    <w:basedOn w:val="a0"/>
    <w:link w:val="a5"/>
    <w:uiPriority w:val="99"/>
    <w:rsid w:val="00F730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5</cp:revision>
  <dcterms:created xsi:type="dcterms:W3CDTF">2025-10-23T08:03:00Z</dcterms:created>
  <dcterms:modified xsi:type="dcterms:W3CDTF">2025-10-23T10:37:00Z</dcterms:modified>
</cp:coreProperties>
</file>