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344" w:rsidRPr="009A6B71" w:rsidRDefault="00775344" w:rsidP="00775344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科技大學人文社會學院設置辦法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91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8</w:t>
      </w:r>
      <w:r w:rsidRPr="009A6B71">
        <w:rPr>
          <w:rFonts w:ascii="Times New Roman" w:eastAsia="標楷體" w:hAnsi="Times New Roman"/>
          <w:sz w:val="20"/>
          <w:szCs w:val="20"/>
        </w:rPr>
        <w:t>日校務會議通過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16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23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96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24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7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22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6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F51605" w:rsidP="00775344">
      <w:pPr>
        <w:spacing w:line="240" w:lineRule="exact"/>
        <w:ind w:firstLineChars="2970" w:firstLine="594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="003E17E9">
        <w:rPr>
          <w:rFonts w:ascii="Times New Roman" w:eastAsia="標楷體" w:hAnsi="Times New Roman" w:hint="eastAsia"/>
          <w:sz w:val="20"/>
          <w:szCs w:val="20"/>
        </w:rPr>
        <w:t>114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="003E17E9">
        <w:rPr>
          <w:rFonts w:ascii="Times New Roman" w:eastAsia="標楷體" w:hAnsi="Times New Roman" w:hint="eastAsia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="003E17E9">
        <w:rPr>
          <w:rFonts w:ascii="Times New Roman" w:eastAsia="標楷體" w:hAnsi="Times New Roman" w:hint="eastAsia"/>
          <w:sz w:val="20"/>
          <w:szCs w:val="20"/>
        </w:rPr>
        <w:t>22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為培育人文社會相關領域相關人才，依本校組織規程之規定設置人文社會學院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以下簡稱本院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本院設置院長一人，</w:t>
      </w:r>
      <w:proofErr w:type="gramStart"/>
      <w:r w:rsidRPr="009A6B71">
        <w:rPr>
          <w:rFonts w:ascii="Times New Roman" w:eastAsia="標楷體" w:hAnsi="Times New Roman"/>
        </w:rPr>
        <w:t>對內綜理</w:t>
      </w:r>
      <w:proofErr w:type="gramEnd"/>
      <w:r w:rsidRPr="009A6B71">
        <w:rPr>
          <w:rFonts w:ascii="Times New Roman" w:eastAsia="標楷體" w:hAnsi="Times New Roman"/>
        </w:rPr>
        <w:t>院務，對外代表本院。下置職員若干人。</w:t>
      </w:r>
    </w:p>
    <w:p w:rsidR="00775344" w:rsidRPr="009A6B71" w:rsidRDefault="00775344" w:rsidP="00775344">
      <w:pPr>
        <w:pStyle w:val="ae"/>
        <w:ind w:leftChars="0" w:left="720" w:firstLineChars="32" w:firstLine="77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  <w:lang w:eastAsia="zh-TW"/>
        </w:rPr>
        <w:t>院主管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775344" w:rsidRPr="009A6B71" w:rsidRDefault="00775344" w:rsidP="00775344">
      <w:pPr>
        <w:numPr>
          <w:ilvl w:val="0"/>
          <w:numId w:val="72"/>
        </w:numPr>
        <w:tabs>
          <w:tab w:val="left" w:pos="851"/>
          <w:tab w:val="num" w:pos="1855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本院設置下列系、所，並得經校務會議通過後報請增設其他系、所。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</w:rPr>
        <w:t>一、應用英語系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二、應用日語系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kern w:val="0"/>
        </w:rPr>
      </w:pPr>
      <w:r w:rsidRPr="009A6B71">
        <w:rPr>
          <w:rFonts w:ascii="Times New Roman" w:eastAsia="標楷體" w:hAnsi="Times New Roman"/>
          <w:kern w:val="0"/>
        </w:rPr>
        <w:t>三、幼兒保育系</w:t>
      </w:r>
    </w:p>
    <w:p w:rsidR="00775344" w:rsidRPr="00F75B52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  <w:color w:val="FF0000"/>
          <w:u w:val="single"/>
        </w:rPr>
      </w:pPr>
      <w:r w:rsidRPr="00F75B52">
        <w:rPr>
          <w:rFonts w:ascii="Times New Roman" w:eastAsia="標楷體" w:hAnsi="Times New Roman"/>
          <w:color w:val="FF0000"/>
          <w:kern w:val="0"/>
          <w:u w:val="single"/>
        </w:rPr>
        <w:t>四、</w:t>
      </w:r>
      <w:r w:rsidR="00F75B52" w:rsidRPr="00F75B52">
        <w:rPr>
          <w:rFonts w:ascii="Times New Roman" w:eastAsia="標楷體" w:hAnsi="Times New Roman" w:hint="eastAsia"/>
          <w:color w:val="FF0000"/>
          <w:kern w:val="0"/>
          <w:u w:val="single"/>
        </w:rPr>
        <w:t>人文社會學院教育經營碩士班</w:t>
      </w:r>
    </w:p>
    <w:p w:rsidR="00775344" w:rsidRPr="009A6B71" w:rsidRDefault="00775344" w:rsidP="00775344">
      <w:pPr>
        <w:snapToGrid w:val="0"/>
        <w:ind w:leftChars="354" w:left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本院得視發展需要，依程序報請教育部核准增設、停辦、變更或調整學院、系、所、學位學程。</w:t>
      </w:r>
    </w:p>
    <w:p w:rsidR="00775344" w:rsidRPr="009A6B71" w:rsidRDefault="00775344" w:rsidP="00775344">
      <w:pPr>
        <w:autoSpaceDE w:val="0"/>
        <w:autoSpaceDN w:val="0"/>
        <w:adjustRightInd w:val="0"/>
        <w:snapToGrid w:val="0"/>
        <w:ind w:leftChars="354" w:left="850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各系、所、學程應另訂設置辦法。</w:t>
      </w:r>
      <w:bookmarkStart w:id="0" w:name="_GoBack"/>
      <w:bookmarkEnd w:id="0"/>
    </w:p>
    <w:p w:rsidR="00EC436C" w:rsidRPr="00EC436C" w:rsidRDefault="00EC436C" w:rsidP="00EC436C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EC436C">
        <w:rPr>
          <w:rFonts w:ascii="Times New Roman" w:eastAsia="標楷體" w:hAnsi="Times New Roman" w:hint="eastAsia"/>
        </w:rPr>
        <w:t xml:space="preserve"> </w:t>
      </w:r>
      <w:r w:rsidRPr="00EC436C">
        <w:rPr>
          <w:rFonts w:ascii="Times New Roman" w:eastAsia="標楷體" w:hAnsi="Times New Roman"/>
        </w:rPr>
        <w:t>本院設院</w:t>
      </w:r>
      <w:proofErr w:type="gramStart"/>
      <w:r w:rsidRPr="00EC436C">
        <w:rPr>
          <w:rFonts w:ascii="Times New Roman" w:eastAsia="標楷體" w:hAnsi="Times New Roman"/>
        </w:rPr>
        <w:t>務</w:t>
      </w:r>
      <w:proofErr w:type="gramEnd"/>
      <w:r w:rsidRPr="00EC436C">
        <w:rPr>
          <w:rFonts w:ascii="Times New Roman" w:eastAsia="標楷體" w:hAnsi="Times New Roman"/>
        </w:rPr>
        <w:t>會議，為本院最高決策會議，討論及議決本院之發展計畫、教學、研究、推廣、產學合作、經費分配與執行其他相關事項。院</w:t>
      </w:r>
      <w:proofErr w:type="gramStart"/>
      <w:r w:rsidRPr="00EC436C">
        <w:rPr>
          <w:rFonts w:ascii="Times New Roman" w:eastAsia="標楷體" w:hAnsi="Times New Roman"/>
        </w:rPr>
        <w:t>務</w:t>
      </w:r>
      <w:proofErr w:type="gramEnd"/>
      <w:r w:rsidRPr="00EC436C">
        <w:rPr>
          <w:rFonts w:ascii="Times New Roman" w:eastAsia="標楷體" w:hAnsi="Times New Roman"/>
        </w:rPr>
        <w:t>會議</w:t>
      </w:r>
      <w:proofErr w:type="gramStart"/>
      <w:r w:rsidRPr="00EC436C">
        <w:rPr>
          <w:rFonts w:ascii="Times New Roman" w:eastAsia="標楷體" w:hAnsi="Times New Roman"/>
        </w:rPr>
        <w:t>規則</w:t>
      </w:r>
      <w:proofErr w:type="gramEnd"/>
      <w:r w:rsidRPr="00EC436C">
        <w:rPr>
          <w:rFonts w:ascii="Times New Roman" w:eastAsia="標楷體" w:hAnsi="Times New Roman"/>
        </w:rPr>
        <w:t>另訂之。</w:t>
      </w:r>
    </w:p>
    <w:p w:rsidR="00EC436C" w:rsidRPr="00EC436C" w:rsidRDefault="00EC436C" w:rsidP="00EC436C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EC436C">
        <w:rPr>
          <w:rFonts w:ascii="Times New Roman" w:eastAsia="標楷體" w:hAnsi="Times New Roman"/>
        </w:rPr>
        <w:t>本院得視研究整合需要設置中心，設置辦法應經院</w:t>
      </w:r>
      <w:proofErr w:type="gramStart"/>
      <w:r w:rsidRPr="00EC436C">
        <w:rPr>
          <w:rFonts w:ascii="Times New Roman" w:eastAsia="標楷體" w:hAnsi="Times New Roman"/>
        </w:rPr>
        <w:t>務</w:t>
      </w:r>
      <w:proofErr w:type="gramEnd"/>
      <w:r w:rsidRPr="00EC436C">
        <w:rPr>
          <w:rFonts w:ascii="Times New Roman" w:eastAsia="標楷體" w:hAnsi="Times New Roman"/>
        </w:rPr>
        <w:t>會議通過。</w:t>
      </w:r>
    </w:p>
    <w:p w:rsidR="00EC436C" w:rsidRPr="00EC436C" w:rsidRDefault="00EC436C" w:rsidP="00EC436C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EC436C">
        <w:rPr>
          <w:rFonts w:ascii="Times New Roman" w:eastAsia="標楷體" w:hAnsi="Times New Roman"/>
        </w:rPr>
        <w:t>本院設教師評審委員會、課程委員會、院主管會議、院</w:t>
      </w:r>
      <w:proofErr w:type="gramStart"/>
      <w:r w:rsidRPr="00EC436C">
        <w:rPr>
          <w:rFonts w:ascii="Times New Roman" w:eastAsia="標楷體" w:hAnsi="Times New Roman"/>
        </w:rPr>
        <w:t>務</w:t>
      </w:r>
      <w:proofErr w:type="gramEnd"/>
      <w:r w:rsidRPr="00EC436C">
        <w:rPr>
          <w:rFonts w:ascii="Times New Roman" w:eastAsia="標楷體" w:hAnsi="Times New Roman"/>
        </w:rPr>
        <w:t>發展諮詢委員會等，並得視需要設立其他委員會。各委員會會議規則或設置要點由本院相關單位另訂之。</w:t>
      </w:r>
    </w:p>
    <w:p w:rsidR="00EC436C" w:rsidRPr="00EC436C" w:rsidRDefault="00EC436C" w:rsidP="00EC436C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EC436C">
        <w:rPr>
          <w:rFonts w:ascii="Times New Roman" w:eastAsia="標楷體" w:hAnsi="Times New Roman"/>
        </w:rPr>
        <w:t>本院院長之任免，依本校組織規程相關規定辦理。</w:t>
      </w:r>
    </w:p>
    <w:p w:rsidR="00EC436C" w:rsidRPr="00EC436C" w:rsidRDefault="00EC436C" w:rsidP="00EC436C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EC436C">
        <w:rPr>
          <w:rFonts w:ascii="Times New Roman" w:eastAsia="標楷體" w:hAnsi="Times New Roman"/>
        </w:rPr>
        <w:t>本院各系、所主任之任免，由各單位依本校組織規程相關規定辦理。</w:t>
      </w:r>
    </w:p>
    <w:p w:rsidR="00EC436C" w:rsidRPr="00EC436C" w:rsidRDefault="00EC436C" w:rsidP="00EC436C">
      <w:pPr>
        <w:numPr>
          <w:ilvl w:val="0"/>
          <w:numId w:val="72"/>
        </w:numPr>
        <w:tabs>
          <w:tab w:val="left" w:pos="851"/>
          <w:tab w:val="num" w:pos="8364"/>
        </w:tabs>
        <w:snapToGrid w:val="0"/>
        <w:ind w:left="826" w:hanging="812"/>
        <w:rPr>
          <w:rFonts w:ascii="Times New Roman" w:eastAsia="標楷體" w:hAnsi="Times New Roman"/>
        </w:rPr>
      </w:pPr>
      <w:r w:rsidRPr="00EC436C">
        <w:rPr>
          <w:rFonts w:ascii="Times New Roman" w:eastAsia="標楷體" w:hAnsi="Times New Roman"/>
        </w:rPr>
        <w:t>本辦法經校務會議通過，陳請校長核定後公布施行，修正時亦同。</w:t>
      </w:r>
    </w:p>
    <w:p w:rsidR="00DD1A2B" w:rsidRPr="00EC436C" w:rsidRDefault="00DD1A2B" w:rsidP="00775344"/>
    <w:sectPr w:rsidR="00DD1A2B" w:rsidRPr="00EC436C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1B2" w:rsidRDefault="000521B2" w:rsidP="00D103CC">
      <w:r>
        <w:separator/>
      </w:r>
    </w:p>
  </w:endnote>
  <w:endnote w:type="continuationSeparator" w:id="0">
    <w:p w:rsidR="000521B2" w:rsidRDefault="000521B2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1B2" w:rsidRDefault="000521B2" w:rsidP="00D103CC">
      <w:r>
        <w:separator/>
      </w:r>
    </w:p>
  </w:footnote>
  <w:footnote w:type="continuationSeparator" w:id="0">
    <w:p w:rsidR="000521B2" w:rsidRDefault="000521B2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645804C4"/>
    <w:lvl w:ilvl="0" w:tplc="1E82B66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5B9E1038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7F40E55"/>
    <w:multiLevelType w:val="hybridMultilevel"/>
    <w:tmpl w:val="FD7ABE54"/>
    <w:lvl w:ilvl="0" w:tplc="CF685C0C">
      <w:start w:val="1"/>
      <w:numFmt w:val="taiwaneseCountingThousand"/>
      <w:lvlText w:val="第%1條"/>
      <w:lvlJc w:val="left"/>
      <w:pPr>
        <w:tabs>
          <w:tab w:val="num" w:pos="9368"/>
        </w:tabs>
        <w:ind w:left="9368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2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8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3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5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7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8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1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4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5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6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0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2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4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7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9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10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2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3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8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0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2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5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7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7"/>
  </w:num>
  <w:num w:numId="4">
    <w:abstractNumId w:val="21"/>
  </w:num>
  <w:num w:numId="5">
    <w:abstractNumId w:val="83"/>
  </w:num>
  <w:num w:numId="6">
    <w:abstractNumId w:val="28"/>
  </w:num>
  <w:num w:numId="7">
    <w:abstractNumId w:val="123"/>
  </w:num>
  <w:num w:numId="8">
    <w:abstractNumId w:val="80"/>
  </w:num>
  <w:num w:numId="9">
    <w:abstractNumId w:val="9"/>
  </w:num>
  <w:num w:numId="10">
    <w:abstractNumId w:val="16"/>
  </w:num>
  <w:num w:numId="11">
    <w:abstractNumId w:val="107"/>
  </w:num>
  <w:num w:numId="12">
    <w:abstractNumId w:val="89"/>
  </w:num>
  <w:num w:numId="13">
    <w:abstractNumId w:val="76"/>
  </w:num>
  <w:num w:numId="14">
    <w:abstractNumId w:val="74"/>
  </w:num>
  <w:num w:numId="15">
    <w:abstractNumId w:val="29"/>
  </w:num>
  <w:num w:numId="16">
    <w:abstractNumId w:val="91"/>
  </w:num>
  <w:num w:numId="17">
    <w:abstractNumId w:val="78"/>
  </w:num>
  <w:num w:numId="18">
    <w:abstractNumId w:val="41"/>
  </w:num>
  <w:num w:numId="19">
    <w:abstractNumId w:val="66"/>
  </w:num>
  <w:num w:numId="20">
    <w:abstractNumId w:val="81"/>
  </w:num>
  <w:num w:numId="21">
    <w:abstractNumId w:val="52"/>
  </w:num>
  <w:num w:numId="22">
    <w:abstractNumId w:val="88"/>
  </w:num>
  <w:num w:numId="23">
    <w:abstractNumId w:val="105"/>
  </w:num>
  <w:num w:numId="24">
    <w:abstractNumId w:val="113"/>
  </w:num>
  <w:num w:numId="25">
    <w:abstractNumId w:val="108"/>
  </w:num>
  <w:num w:numId="26">
    <w:abstractNumId w:val="60"/>
  </w:num>
  <w:num w:numId="27">
    <w:abstractNumId w:val="117"/>
  </w:num>
  <w:num w:numId="28">
    <w:abstractNumId w:val="27"/>
  </w:num>
  <w:num w:numId="29">
    <w:abstractNumId w:val="109"/>
  </w:num>
  <w:num w:numId="30">
    <w:abstractNumId w:val="125"/>
  </w:num>
  <w:num w:numId="31">
    <w:abstractNumId w:val="49"/>
  </w:num>
  <w:num w:numId="32">
    <w:abstractNumId w:val="12"/>
  </w:num>
  <w:num w:numId="33">
    <w:abstractNumId w:val="116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3"/>
  </w:num>
  <w:num w:numId="39">
    <w:abstractNumId w:val="103"/>
  </w:num>
  <w:num w:numId="40">
    <w:abstractNumId w:val="1"/>
  </w:num>
  <w:num w:numId="41">
    <w:abstractNumId w:val="15"/>
  </w:num>
  <w:num w:numId="42">
    <w:abstractNumId w:val="42"/>
  </w:num>
  <w:num w:numId="43">
    <w:abstractNumId w:val="94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4"/>
  </w:num>
  <w:num w:numId="51">
    <w:abstractNumId w:val="36"/>
  </w:num>
  <w:num w:numId="5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7"/>
  </w:num>
  <w:num w:numId="56">
    <w:abstractNumId w:val="70"/>
  </w:num>
  <w:num w:numId="57">
    <w:abstractNumId w:val="79"/>
  </w:num>
  <w:num w:numId="58">
    <w:abstractNumId w:val="118"/>
  </w:num>
  <w:num w:numId="5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1"/>
  </w:num>
  <w:num w:numId="70">
    <w:abstractNumId w:val="63"/>
  </w:num>
  <w:num w:numId="71">
    <w:abstractNumId w:val="85"/>
  </w:num>
  <w:num w:numId="72">
    <w:abstractNumId w:val="55"/>
  </w:num>
  <w:num w:numId="73">
    <w:abstractNumId w:val="54"/>
  </w:num>
  <w:num w:numId="74">
    <w:abstractNumId w:val="121"/>
  </w:num>
  <w:num w:numId="75">
    <w:abstractNumId w:val="44"/>
  </w:num>
  <w:num w:numId="76">
    <w:abstractNumId w:val="86"/>
  </w:num>
  <w:num w:numId="77">
    <w:abstractNumId w:val="2"/>
  </w:num>
  <w:num w:numId="78">
    <w:abstractNumId w:val="73"/>
  </w:num>
  <w:num w:numId="79">
    <w:abstractNumId w:val="72"/>
  </w:num>
  <w:num w:numId="80">
    <w:abstractNumId w:val="51"/>
  </w:num>
  <w:num w:numId="81">
    <w:abstractNumId w:val="99"/>
  </w:num>
  <w:num w:numId="82">
    <w:abstractNumId w:val="62"/>
  </w:num>
  <w:num w:numId="83">
    <w:abstractNumId w:val="0"/>
  </w:num>
  <w:num w:numId="84">
    <w:abstractNumId w:val="33"/>
  </w:num>
  <w:num w:numId="85">
    <w:abstractNumId w:val="114"/>
  </w:num>
  <w:num w:numId="86">
    <w:abstractNumId w:val="4"/>
  </w:num>
  <w:num w:numId="87">
    <w:abstractNumId w:val="30"/>
  </w:num>
  <w:num w:numId="88">
    <w:abstractNumId w:val="96"/>
  </w:num>
  <w:num w:numId="89">
    <w:abstractNumId w:val="110"/>
  </w:num>
  <w:num w:numId="90">
    <w:abstractNumId w:val="75"/>
  </w:num>
  <w:num w:numId="91">
    <w:abstractNumId w:val="7"/>
  </w:num>
  <w:num w:numId="92">
    <w:abstractNumId w:val="67"/>
  </w:num>
  <w:num w:numId="93">
    <w:abstractNumId w:val="98"/>
  </w:num>
  <w:num w:numId="94">
    <w:abstractNumId w:val="104"/>
  </w:num>
  <w:num w:numId="95">
    <w:abstractNumId w:val="57"/>
  </w:num>
  <w:num w:numId="96">
    <w:abstractNumId w:val="5"/>
  </w:num>
  <w:num w:numId="97">
    <w:abstractNumId w:val="102"/>
  </w:num>
  <w:num w:numId="98">
    <w:abstractNumId w:val="6"/>
  </w:num>
  <w:num w:numId="99">
    <w:abstractNumId w:val="24"/>
  </w:num>
  <w:num w:numId="100">
    <w:abstractNumId w:val="122"/>
  </w:num>
  <w:num w:numId="101">
    <w:abstractNumId w:val="32"/>
  </w:num>
  <w:num w:numId="102">
    <w:abstractNumId w:val="18"/>
  </w:num>
  <w:num w:numId="103">
    <w:abstractNumId w:val="22"/>
  </w:num>
  <w:num w:numId="104">
    <w:abstractNumId w:val="87"/>
  </w:num>
  <w:num w:numId="105">
    <w:abstractNumId w:val="58"/>
  </w:num>
  <w:num w:numId="106">
    <w:abstractNumId w:val="59"/>
  </w:num>
  <w:num w:numId="107">
    <w:abstractNumId w:val="92"/>
  </w:num>
  <w:num w:numId="108">
    <w:abstractNumId w:val="13"/>
  </w:num>
  <w:num w:numId="109">
    <w:abstractNumId w:val="17"/>
  </w:num>
  <w:num w:numId="110">
    <w:abstractNumId w:val="120"/>
  </w:num>
  <w:num w:numId="111">
    <w:abstractNumId w:val="38"/>
  </w:num>
  <w:num w:numId="112">
    <w:abstractNumId w:val="115"/>
  </w:num>
  <w:num w:numId="113">
    <w:abstractNumId w:val="46"/>
  </w:num>
  <w:num w:numId="114">
    <w:abstractNumId w:val="8"/>
  </w:num>
  <w:num w:numId="115">
    <w:abstractNumId w:val="35"/>
  </w:num>
  <w:num w:numId="116">
    <w:abstractNumId w:val="84"/>
  </w:num>
  <w:num w:numId="117">
    <w:abstractNumId w:val="19"/>
  </w:num>
  <w:num w:numId="118">
    <w:abstractNumId w:val="126"/>
  </w:num>
  <w:num w:numId="119">
    <w:abstractNumId w:val="25"/>
  </w:num>
  <w:num w:numId="120">
    <w:abstractNumId w:val="61"/>
  </w:num>
  <w:num w:numId="121">
    <w:abstractNumId w:val="101"/>
  </w:num>
  <w:num w:numId="122">
    <w:abstractNumId w:val="119"/>
  </w:num>
  <w:num w:numId="123">
    <w:abstractNumId w:val="34"/>
  </w:num>
  <w:num w:numId="124">
    <w:abstractNumId w:val="90"/>
  </w:num>
  <w:num w:numId="125">
    <w:abstractNumId w:val="111"/>
  </w:num>
  <w:num w:numId="126">
    <w:abstractNumId w:val="45"/>
  </w:num>
  <w:num w:numId="127">
    <w:abstractNumId w:val="77"/>
  </w:num>
  <w:num w:numId="128">
    <w:abstractNumId w:val="100"/>
  </w:num>
  <w:num w:numId="129">
    <w:abstractNumId w:val="68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1B2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7D1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F54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7E9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607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00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60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55A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344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8E4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276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B0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DD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615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36C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605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B52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FC8C7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87A5FE6-06BC-4909-81AC-B907124F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黃菁芸</cp:lastModifiedBy>
  <cp:revision>6</cp:revision>
  <cp:lastPrinted>2019-05-20T09:29:00Z</cp:lastPrinted>
  <dcterms:created xsi:type="dcterms:W3CDTF">2025-08-01T06:52:00Z</dcterms:created>
  <dcterms:modified xsi:type="dcterms:W3CDTF">2025-11-11T01:32:00Z</dcterms:modified>
</cp:coreProperties>
</file>