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93975" w14:textId="54A97649" w:rsidR="00693E51" w:rsidRPr="003420E8" w:rsidRDefault="00693E51" w:rsidP="00693E51">
      <w:pPr>
        <w:widowControl/>
        <w:shd w:val="clear" w:color="auto" w:fill="FFFFFF"/>
        <w:suppressAutoHyphens w:val="0"/>
        <w:snapToGrid w:val="0"/>
        <w:jc w:val="center"/>
        <w:rPr>
          <w:rFonts w:ascii="Times New Roman" w:eastAsia="標楷體" w:hAnsi="Times New Roman" w:cs="Times New Roman"/>
          <w:color w:val="FF0000"/>
          <w:kern w:val="0"/>
          <w:sz w:val="20"/>
          <w:szCs w:val="21"/>
          <w:lang w:bidi="hi-IN"/>
        </w:rPr>
      </w:pPr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南</w:t>
      </w:r>
      <w:proofErr w:type="gramStart"/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臺</w:t>
      </w:r>
      <w:proofErr w:type="gramEnd"/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科技大學</w:t>
      </w:r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高齡服務學士學位</w:t>
      </w:r>
      <w:proofErr w:type="gramStart"/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學程暨高齡</w:t>
      </w:r>
      <w:proofErr w:type="gramEnd"/>
      <w:r w:rsidRPr="004454B8">
        <w:rPr>
          <w:rFonts w:ascii="Times New Roman" w:eastAsia="標楷體" w:hAnsi="Times New Roman" w:cs="Times New Roman" w:hint="eastAsia"/>
          <w:b/>
          <w:bCs/>
          <w:color w:val="000000"/>
          <w:kern w:val="0"/>
          <w:sz w:val="32"/>
          <w:szCs w:val="36"/>
          <w:lang w:bidi="hi-IN"/>
        </w:rPr>
        <w:t>福祉服務系</w:t>
      </w:r>
      <w:r w:rsidRPr="004454B8"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  <w:t>專業證照課程實施要點</w:t>
      </w:r>
    </w:p>
    <w:p w14:paraId="015E25BC" w14:textId="77777777" w:rsidR="00693E51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13DA43E3" w14:textId="77777777" w:rsidR="00693E51" w:rsidRPr="004454B8" w:rsidRDefault="00693E51" w:rsidP="00693E51">
      <w:pPr>
        <w:widowControl/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12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15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日學程發展會議通過</w:t>
      </w:r>
    </w:p>
    <w:p w14:paraId="376B23D9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107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27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244B0CA5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107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6E30D8C6" w14:textId="77777777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108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21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62F92508" w14:textId="042BABCF" w:rsidR="00693E51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454B8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454B8">
        <w:rPr>
          <w:rFonts w:ascii="Times New Roman" w:eastAsia="標楷體" w:hAnsi="Times New Roman" w:cs="Times New Roman"/>
          <w:sz w:val="20"/>
          <w:szCs w:val="20"/>
        </w:rPr>
        <w:t>109</w:t>
      </w:r>
      <w:r w:rsidRPr="004454B8">
        <w:rPr>
          <w:rFonts w:ascii="Times New Roman" w:eastAsia="標楷體" w:hAnsi="Times New Roman" w:cs="Times New Roman"/>
          <w:sz w:val="20"/>
          <w:szCs w:val="20"/>
        </w:rPr>
        <w:t>年</w:t>
      </w:r>
      <w:r w:rsidRPr="004454B8">
        <w:rPr>
          <w:rFonts w:ascii="Times New Roman" w:eastAsia="標楷體" w:hAnsi="Times New Roman" w:cs="Times New Roman"/>
          <w:sz w:val="20"/>
          <w:szCs w:val="20"/>
        </w:rPr>
        <w:t>6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月</w:t>
      </w:r>
      <w:r w:rsidRPr="004454B8">
        <w:rPr>
          <w:rFonts w:ascii="Times New Roman" w:eastAsia="標楷體" w:hAnsi="Times New Roman" w:cs="Times New Roman"/>
          <w:sz w:val="20"/>
          <w:szCs w:val="20"/>
        </w:rPr>
        <w:t>24</w:t>
      </w:r>
      <w:r w:rsidRPr="004454B8">
        <w:rPr>
          <w:rFonts w:ascii="Times New Roman" w:eastAsia="標楷體" w:hAnsi="Times New Roman" w:cs="Times New Roman"/>
          <w:sz w:val="20"/>
          <w:szCs w:val="20"/>
        </w:rPr>
        <w:t>日系</w:t>
      </w:r>
      <w:proofErr w:type="gramStart"/>
      <w:r w:rsidRPr="004454B8">
        <w:rPr>
          <w:rFonts w:ascii="Times New Roman" w:eastAsia="標楷體" w:hAnsi="Times New Roman" w:cs="Times New Roman"/>
          <w:sz w:val="20"/>
          <w:szCs w:val="20"/>
        </w:rPr>
        <w:t>務</w:t>
      </w:r>
      <w:proofErr w:type="gramEnd"/>
      <w:r w:rsidRPr="004454B8">
        <w:rPr>
          <w:rFonts w:ascii="Times New Roman" w:eastAsia="標楷體" w:hAnsi="Times New Roman" w:cs="Times New Roman"/>
          <w:sz w:val="20"/>
          <w:szCs w:val="20"/>
        </w:rPr>
        <w:t>會議修正通過</w:t>
      </w:r>
    </w:p>
    <w:p w14:paraId="1A6ADD26" w14:textId="53398E00" w:rsidR="00693E51" w:rsidRPr="004454B8" w:rsidRDefault="00693E51" w:rsidP="00693E51">
      <w:pPr>
        <w:suppressAutoHyphens w:val="0"/>
        <w:snapToGrid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1</w:t>
      </w:r>
      <w:r>
        <w:rPr>
          <w:rFonts w:ascii="Times New Roman" w:eastAsia="標楷體" w:hAnsi="Times New Roman" w:cs="Times New Roman"/>
          <w:sz w:val="20"/>
          <w:szCs w:val="20"/>
        </w:rPr>
        <w:t>14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016507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2</w:t>
      </w:r>
      <w:r w:rsidR="00016507">
        <w:rPr>
          <w:rFonts w:ascii="Times New Roman" w:eastAsia="標楷體" w:hAnsi="Times New Roman" w:cs="Times New Roman"/>
          <w:sz w:val="20"/>
          <w:szCs w:val="20"/>
        </w:rPr>
        <w:t>6</w:t>
      </w:r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日系</w:t>
      </w:r>
      <w:proofErr w:type="gramStart"/>
      <w:r w:rsidRPr="00693E51">
        <w:rPr>
          <w:rFonts w:ascii="Times New Roman" w:eastAsia="標楷體" w:hAnsi="Times New Roman" w:cs="Times New Roman" w:hint="eastAsia"/>
          <w:sz w:val="20"/>
          <w:szCs w:val="20"/>
        </w:rPr>
        <w:t>務</w:t>
      </w:r>
      <w:proofErr w:type="gramEnd"/>
      <w:r w:rsidRPr="00693E51">
        <w:rPr>
          <w:rFonts w:ascii="Times New Roman" w:eastAsia="標楷體" w:hAnsi="Times New Roman" w:cs="Times New Roman" w:hint="eastAsia"/>
          <w:sz w:val="20"/>
          <w:szCs w:val="20"/>
        </w:rPr>
        <w:t>會議修正通過</w:t>
      </w:r>
    </w:p>
    <w:p w14:paraId="0B0E7C8D" w14:textId="77777777" w:rsidR="00693E51" w:rsidRPr="00016507" w:rsidRDefault="00693E51" w:rsidP="00693E51">
      <w:pPr>
        <w:suppressAutoHyphens w:val="0"/>
        <w:jc w:val="right"/>
        <w:rPr>
          <w:rFonts w:ascii="Times New Roman" w:eastAsia="標楷體" w:hAnsi="Times New Roman" w:cs="Times New Roman"/>
          <w:sz w:val="20"/>
          <w:szCs w:val="20"/>
        </w:rPr>
      </w:pPr>
    </w:p>
    <w:p w14:paraId="45CCDC21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一、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本要點依據南</w:t>
      </w:r>
      <w:proofErr w:type="gramStart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臺</w:t>
      </w:r>
      <w:proofErr w:type="gramEnd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科技大學（以下簡稱本校）專業證照課程實施要點，為提升</w:t>
      </w:r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高齡服務學士學位</w:t>
      </w:r>
      <w:proofErr w:type="gramStart"/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學程暨高齡</w:t>
      </w:r>
      <w:proofErr w:type="gramEnd"/>
      <w:r w:rsidRPr="004454B8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福祉服務系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（以下簡稱本系）學生的專業技能訂定之。</w:t>
      </w:r>
    </w:p>
    <w:p w14:paraId="5F25AC96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二、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實施對象：本系日間部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104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學年度（含）以後入學之四技學生。</w:t>
      </w:r>
    </w:p>
    <w:p w14:paraId="435AE516" w14:textId="77777777" w:rsidR="00693E51" w:rsidRPr="004454B8" w:rsidRDefault="00693E51" w:rsidP="00693E51">
      <w:pPr>
        <w:widowControl/>
        <w:shd w:val="clear" w:color="auto" w:fill="FFFFFF"/>
        <w:tabs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三、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「專業證照」為排定在四年級下學期的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0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學分必修課程，其成績以通過或不通過登錄。</w:t>
      </w:r>
    </w:p>
    <w:p w14:paraId="11135ABB" w14:textId="77777777" w:rsidR="00693E51" w:rsidRPr="00A41FB4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="1274" w:hangingChars="531" w:hanging="1274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四、（一）本系日間部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104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學年度至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106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學年度入學之四技學生，需取得須取得中華民國技術士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-</w:t>
      </w:r>
      <w:r w:rsidRPr="00A41FB4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照顧服務員證照，始為通過「專業證照」必修課程。</w:t>
      </w:r>
    </w:p>
    <w:p w14:paraId="2E8C7454" w14:textId="1F8197DD" w:rsidR="00693E51" w:rsidRPr="00016507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626E9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（二）本系日間部</w:t>
      </w:r>
      <w:r w:rsidRPr="004626E9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107</w:t>
      </w:r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學年度（含）以後入學之四技學生，需取得中華民國技術士</w:t>
      </w:r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-</w:t>
      </w:r>
      <w:proofErr w:type="gramStart"/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照服員</w:t>
      </w:r>
      <w:proofErr w:type="gramEnd"/>
      <w:r w:rsidRPr="004626E9">
        <w:rPr>
          <w:rFonts w:ascii="Times New Roman" w:eastAsia="標楷體" w:hAnsi="Times New Roman" w:cs="Times New Roman"/>
          <w:kern w:val="0"/>
          <w:szCs w:val="24"/>
          <w:lang w:bidi="hi-IN"/>
        </w:rPr>
        <w:t>技術士單一級證照，及其他相</w:t>
      </w:r>
      <w:r w:rsidRPr="00016507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關證照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，如附件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1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之證照</w:t>
      </w:r>
      <w:r w:rsidRPr="00016507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擇一，始為通過「專業證照」必修課程。</w:t>
      </w:r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若照顧服務員證照考試兩次未過，經系</w:t>
      </w:r>
      <w:proofErr w:type="gramStart"/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務</w:t>
      </w:r>
      <w:proofErr w:type="gramEnd"/>
      <w:r w:rsidRPr="00016507">
        <w:rPr>
          <w:rFonts w:ascii="Times New Roman" w:eastAsia="標楷體" w:hAnsi="Times New Roman" w:cs="Times New Roman" w:hint="eastAsia"/>
          <w:color w:val="000000"/>
          <w:kern w:val="0"/>
          <w:szCs w:val="24"/>
          <w:lang w:bidi="hi-IN"/>
        </w:rPr>
        <w:t>會議決議抵免方法，才能以本系認可之專業證照相抵。</w:t>
      </w:r>
    </w:p>
    <w:p w14:paraId="5D577D6D" w14:textId="77777777" w:rsidR="00693E51" w:rsidRPr="004626E9" w:rsidRDefault="00693E51" w:rsidP="00693E51">
      <w:pPr>
        <w:widowControl/>
        <w:shd w:val="clear" w:color="auto" w:fill="FFFFFF"/>
        <w:tabs>
          <w:tab w:val="left" w:pos="1418"/>
        </w:tabs>
        <w:suppressAutoHyphens w:val="0"/>
        <w:ind w:leftChars="236" w:left="1272" w:hangingChars="294" w:hanging="706"/>
        <w:jc w:val="both"/>
        <w:rPr>
          <w:rFonts w:ascii="Times New Roman" w:eastAsia="標楷體" w:hAnsi="Times New Roman" w:cs="Times New Roman"/>
          <w:kern w:val="0"/>
          <w:szCs w:val="24"/>
          <w:lang w:bidi="hi-IN"/>
        </w:rPr>
      </w:pPr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（三）未列出的證照是否可以</w:t>
      </w:r>
      <w:proofErr w:type="gramStart"/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採</w:t>
      </w:r>
      <w:proofErr w:type="gramEnd"/>
      <w:r w:rsidRPr="004626E9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計，由系主任召集相關會議議決。</w:t>
      </w:r>
    </w:p>
    <w:p w14:paraId="0073A04F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五、</w:t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學生取得專業證照後並於證照所註明之發證日一個月內</w:t>
      </w:r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（於寒、暑假期間所取得之證照，需於開學後二</w:t>
      </w:r>
      <w:proofErr w:type="gramStart"/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週</w:t>
      </w:r>
      <w:proofErr w:type="gramEnd"/>
      <w:r w:rsidRPr="004454B8">
        <w:rPr>
          <w:rFonts w:ascii="Times New Roman" w:eastAsia="標楷體" w:hAnsi="Times New Roman" w:cs="Times New Roman" w:hint="eastAsia"/>
          <w:kern w:val="0"/>
          <w:szCs w:val="24"/>
          <w:lang w:bidi="hi-IN"/>
        </w:rPr>
        <w:t>內）</w:t>
      </w:r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，須將正本及影印本</w:t>
      </w:r>
      <w:proofErr w:type="gramStart"/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一份繳至系</w:t>
      </w:r>
      <w:proofErr w:type="gramEnd"/>
      <w:r w:rsidRPr="004454B8">
        <w:rPr>
          <w:rFonts w:ascii="Times New Roman" w:eastAsia="標楷體" w:hAnsi="Times New Roman" w:cs="Times New Roman"/>
          <w:kern w:val="0"/>
          <w:szCs w:val="24"/>
          <w:lang w:bidi="hi-IN"/>
        </w:rPr>
        <w:t>辦公室，正本驗後發還，始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完成登記程序。</w:t>
      </w:r>
    </w:p>
    <w:p w14:paraId="6ED9A4C7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六、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學生四年級下學期之「專業證照」成績（通過或不通過），由本系依資料庫所登記之專業證照資料判定之。</w:t>
      </w:r>
    </w:p>
    <w:p w14:paraId="2E935B55" w14:textId="77777777" w:rsidR="00693E51" w:rsidRPr="004454B8" w:rsidRDefault="00693E51" w:rsidP="00693E51">
      <w:pPr>
        <w:widowControl/>
        <w:shd w:val="clear" w:color="auto" w:fill="FFFFFF"/>
        <w:tabs>
          <w:tab w:val="left" w:pos="426"/>
          <w:tab w:val="left" w:pos="567"/>
        </w:tabs>
        <w:suppressAutoHyphens w:val="0"/>
        <w:ind w:left="566" w:hangingChars="236" w:hanging="566"/>
        <w:jc w:val="both"/>
        <w:rPr>
          <w:rFonts w:ascii="Times New Roman" w:eastAsia="標楷體" w:hAnsi="Times New Roman" w:cs="Times New Roman"/>
          <w:color w:val="000000"/>
          <w:kern w:val="0"/>
          <w:sz w:val="21"/>
          <w:szCs w:val="21"/>
          <w:lang w:bidi="hi-IN"/>
        </w:rPr>
      </w:pP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七、</w:t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ab/>
      </w:r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本辦法經系</w:t>
      </w:r>
      <w:proofErr w:type="gramStart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務</w:t>
      </w:r>
      <w:proofErr w:type="gramEnd"/>
      <w:r w:rsidRPr="004454B8">
        <w:rPr>
          <w:rFonts w:ascii="Times New Roman" w:eastAsia="標楷體" w:hAnsi="Times New Roman" w:cs="Times New Roman"/>
          <w:color w:val="000000"/>
          <w:kern w:val="0"/>
          <w:szCs w:val="24"/>
          <w:lang w:bidi="hi-IN"/>
        </w:rPr>
        <w:t>會議通過後陳院長核定後公布實施，修正時亦同。</w:t>
      </w:r>
    </w:p>
    <w:p w14:paraId="6623A69D" w14:textId="77777777" w:rsidR="00693E51" w:rsidRPr="004454B8" w:rsidRDefault="00693E51" w:rsidP="00693E51">
      <w:pPr>
        <w:widowControl/>
        <w:shd w:val="clear" w:color="auto" w:fill="FFFFFF"/>
        <w:suppressAutoHyphens w:val="0"/>
        <w:snapToGrid w:val="0"/>
        <w:rPr>
          <w:rFonts w:ascii="Times New Roman" w:eastAsia="標楷體" w:hAnsi="Times New Roman" w:cs="Times New Roman"/>
          <w:b/>
          <w:bCs/>
          <w:color w:val="000000"/>
          <w:kern w:val="0"/>
          <w:sz w:val="32"/>
          <w:szCs w:val="36"/>
          <w:lang w:bidi="hi-IN"/>
        </w:rPr>
      </w:pPr>
    </w:p>
    <w:p w14:paraId="1D652A1D" w14:textId="77777777" w:rsidR="00016507" w:rsidRDefault="00016507">
      <w:pPr>
        <w:sectPr w:rsidR="00016507" w:rsidSect="00A90DF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tbl>
      <w:tblPr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3575"/>
        <w:gridCol w:w="5064"/>
      </w:tblGrid>
      <w:tr w:rsidR="00446C38" w:rsidRPr="004F4C41" w14:paraId="509022B8" w14:textId="77777777" w:rsidTr="00E0387E">
        <w:trPr>
          <w:trHeight w:val="567"/>
          <w:tblHeader/>
        </w:trPr>
        <w:tc>
          <w:tcPr>
            <w:tcW w:w="846" w:type="dxa"/>
            <w:shd w:val="clear" w:color="000000" w:fill="FFFF00"/>
            <w:noWrap/>
            <w:vAlign w:val="center"/>
            <w:hideMark/>
          </w:tcPr>
          <w:p w14:paraId="1375CE3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lastRenderedPageBreak/>
              <w:t>類別</w:t>
            </w:r>
          </w:p>
        </w:tc>
        <w:tc>
          <w:tcPr>
            <w:tcW w:w="3575" w:type="dxa"/>
            <w:shd w:val="clear" w:color="000000" w:fill="FFFF00"/>
            <w:noWrap/>
            <w:vAlign w:val="center"/>
            <w:hideMark/>
          </w:tcPr>
          <w:p w14:paraId="2975B5F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證照名稱</w:t>
            </w:r>
          </w:p>
        </w:tc>
        <w:tc>
          <w:tcPr>
            <w:tcW w:w="5064" w:type="dxa"/>
            <w:shd w:val="clear" w:color="000000" w:fill="FFFF00"/>
            <w:noWrap/>
            <w:vAlign w:val="center"/>
            <w:hideMark/>
          </w:tcPr>
          <w:p w14:paraId="23D2298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發照單位</w:t>
            </w:r>
          </w:p>
        </w:tc>
      </w:tr>
      <w:tr w:rsidR="00446C38" w:rsidRPr="004F4C41" w14:paraId="4D13BE62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490BE4A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急救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FE107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6F26B8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8B1FAF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97B933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4CA6D4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4CE482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CE696D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EF4F16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5DDCDF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932620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6DD438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35346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52766A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398C57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6CED3A3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175245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600905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EAF7A2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ACLS for Experienced Provider Course[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中華民國高級心臟救命術聯合委員會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7CF378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DF8EAC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27140F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DD60D7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Taiwan Society of Geriatric Emergency &amp;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17A65C4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91A00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4B483DC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C33508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Taiwan Society Of Geriatric </w:t>
            </w:r>
            <w:proofErr w:type="spellStart"/>
            <w:r w:rsidRPr="004F4C41">
              <w:rPr>
                <w:rFonts w:ascii="Times New Roman" w:eastAsia="標楷體" w:hAnsi="Times New Roman" w:cs="Times New Roman"/>
                <w:szCs w:val="24"/>
              </w:rPr>
              <w:t>Emaergency</w:t>
            </w:r>
            <w:proofErr w:type="spellEnd"/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&amp;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台灣老人急重症醫學會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3866BAC1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42F2A4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0766DE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A638EB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5156355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174CD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0EC907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6E87A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Society of Emergency &amp; Critical Care Medicine, Taiwan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中華民國急救加護醫學會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0F4779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349C64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048E3B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(ACLS)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高級心臟救命術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755C85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246F737F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9DCE73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A05FAE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27743C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3DCCD1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2AE98F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F2E2C2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961469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E97EC22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8B4CFD5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B960E8C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(BLS)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6B8E78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(TSCCM)Taiwan Society of Critical Care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中華民國重症醫學會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AD17665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4A9B0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A29809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BLS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5369A7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(TSEM)Taiwan Society of Emergency Medicine[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台灣急診醫學會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7712F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0B7B106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20EEC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BLS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19C623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(TEMTA)Taiwan Emergency Medical Technician Association[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中華緊急救護技術員協會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4FCF450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C485D4E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0F305AD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成人、兒童及嬰兒心肺復甦術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D18E9D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7C5476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D98F82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075211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(CPR+AED)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882AA1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229695E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650C94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54459B1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基本救命術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CPR+AED)8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小時訓練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D5C222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68C0CC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602463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04C90C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心肺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復甦術加自動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體外電擊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去顫器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訓練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(CPR+AED 4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45A481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(RCSROC)The Red Cross Society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中華民國紅十字會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0FF6504F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45D3A64E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照服</w:t>
            </w:r>
            <w:proofErr w:type="gramEnd"/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39FE10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78838C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915D64" w:rsidRPr="004F4C41" w14:paraId="4CAF4C1A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F6CF4BB" w14:textId="77777777" w:rsidR="00915D64" w:rsidRPr="004F4C41" w:rsidRDefault="00915D64" w:rsidP="00915D64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1F58341" w14:textId="4E34CB63" w:rsidR="00915D64" w:rsidRPr="004F4C41" w:rsidRDefault="00915D64" w:rsidP="00915D6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照顧服務員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42B8F582" w14:textId="5A6B6177" w:rsidR="00915D64" w:rsidRPr="004F4C41" w:rsidRDefault="00915D64" w:rsidP="00915D64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532EF5E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2CC2EAEA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運動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CBAED1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樂齡健身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A25B21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Health &amp;</w:t>
            </w:r>
            <w:proofErr w:type="spellStart"/>
            <w:r w:rsidRPr="004F4C41">
              <w:rPr>
                <w:rFonts w:ascii="Times New Roman" w:eastAsia="標楷體" w:hAnsi="Times New Roman" w:cs="Times New Roman"/>
                <w:szCs w:val="24"/>
              </w:rPr>
              <w:t>Excercise</w:t>
            </w:r>
            <w:proofErr w:type="spellEnd"/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Association R.O.C[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中華民國健身運動協會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747FB9F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9D547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DBD80F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國民體適能指導員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A095E9F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446C38" w:rsidRPr="004F4C41" w14:paraId="00334D3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30E78D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D3EEC2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1F7884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全人休閒運動教育推廣協會</w:t>
            </w:r>
          </w:p>
        </w:tc>
      </w:tr>
      <w:tr w:rsidR="00446C38" w:rsidRPr="004F4C41" w14:paraId="398FB097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B26909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1851D7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方塊踏步指導員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0AC819BA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（日本）特定非營利活動法人方塊踏步協會</w:t>
            </w:r>
          </w:p>
        </w:tc>
      </w:tr>
      <w:tr w:rsidR="00446C38" w:rsidRPr="004F4C41" w14:paraId="06593C90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876574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4EFF81D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國民體適能指導員：初級、中級、高級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3B249AF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教育部體育署</w:t>
            </w:r>
          </w:p>
        </w:tc>
      </w:tr>
      <w:tr w:rsidR="00446C38" w:rsidRPr="004F4C41" w14:paraId="10B7E8E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8752373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30DDC30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老當益壯、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抗衰防跌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運動實證應用方案指導員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468FABA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46C38" w:rsidRPr="004F4C41" w14:paraId="53752FC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A6F90B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25103E76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高齡者活力照護運動指導員證書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B38F75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46C38" w:rsidRPr="004F4C41" w14:paraId="15F8942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51B6AC4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7FAED9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高齡者運動保健指導員證書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07A7C2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</w:t>
            </w:r>
          </w:p>
        </w:tc>
      </w:tr>
      <w:tr w:rsidR="00446C38" w:rsidRPr="004F4C41" w14:paraId="1280E06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C59067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E5A030E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北歐式健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走銅級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領導員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5E342BC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121B0A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752D2767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604D9AC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ONWF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北歐式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健走銀級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指導員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國際證照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C375741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World Original Nordic Walking Federation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臺灣運動學會代理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683314FC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2698301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14D3827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體適能指導員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11403B6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National Society of Physical Education of the Republic of China[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中華民國體育學會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]</w:t>
            </w:r>
          </w:p>
        </w:tc>
      </w:tr>
      <w:tr w:rsidR="00446C38" w:rsidRPr="004F4C41" w14:paraId="6FE7219D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  <w:hideMark/>
          </w:tcPr>
          <w:p w14:paraId="0AB90774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餐飲</w:t>
            </w: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75FA2F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中餐烹調技術士證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AFABB10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4EE433F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110164D8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D86800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西餐烹調技術士證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2BEA199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4CF8815E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3AB0FA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  <w:hideMark/>
          </w:tcPr>
          <w:p w14:paraId="74837F7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食物製備技術士證</w:t>
            </w:r>
          </w:p>
        </w:tc>
        <w:tc>
          <w:tcPr>
            <w:tcW w:w="5064" w:type="dxa"/>
            <w:shd w:val="clear" w:color="auto" w:fill="auto"/>
            <w:noWrap/>
            <w:vAlign w:val="center"/>
            <w:hideMark/>
          </w:tcPr>
          <w:p w14:paraId="73BDA1E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446C38" w:rsidRPr="004F4C41" w14:paraId="6F10AAC5" w14:textId="77777777" w:rsidTr="00E0387E">
        <w:trPr>
          <w:trHeight w:val="567"/>
        </w:trPr>
        <w:tc>
          <w:tcPr>
            <w:tcW w:w="846" w:type="dxa"/>
            <w:vMerge w:val="restart"/>
            <w:shd w:val="clear" w:color="auto" w:fill="auto"/>
            <w:noWrap/>
            <w:vAlign w:val="center"/>
          </w:tcPr>
          <w:p w14:paraId="7487CF62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92BD372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415B852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446C38" w:rsidRPr="004F4C41" w14:paraId="35E17E46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6D7433D6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DF584B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EF13094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446C38" w:rsidRPr="004F4C41" w14:paraId="6B513114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6B61B79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3348B4D8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074E8BAD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446C38" w:rsidRPr="004F4C41" w14:paraId="4E3712CD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24D4C62D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11C3743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(CCFS)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商業人才認證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門市服務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124DD027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行政院經濟部商業司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,(CPC)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中國生產力中心</w:t>
            </w:r>
          </w:p>
        </w:tc>
      </w:tr>
      <w:tr w:rsidR="00446C38" w:rsidRPr="004F4C41" w14:paraId="586DFE03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31D929E0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73284353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樂齡創意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音樂律動教練證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6AABB5E5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TWFA</w:t>
            </w:r>
            <w:proofErr w:type="gramStart"/>
            <w:r w:rsidRPr="004F4C41">
              <w:rPr>
                <w:rFonts w:ascii="Times New Roman" w:eastAsia="標楷體" w:hAnsi="Times New Roman" w:cs="Times New Roman"/>
                <w:szCs w:val="24"/>
              </w:rPr>
              <w:t>台灣全適能</w:t>
            </w:r>
            <w:proofErr w:type="gramEnd"/>
            <w:r w:rsidRPr="004F4C41">
              <w:rPr>
                <w:rFonts w:ascii="Times New Roman" w:eastAsia="標楷體" w:hAnsi="Times New Roman" w:cs="Times New Roman"/>
                <w:szCs w:val="24"/>
              </w:rPr>
              <w:t>運動協會</w:t>
            </w:r>
          </w:p>
        </w:tc>
      </w:tr>
      <w:tr w:rsidR="00446C38" w:rsidRPr="004F4C41" w14:paraId="07D321CB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0EB6A18B" w14:textId="77777777" w:rsidR="00446C38" w:rsidRPr="004F4C41" w:rsidRDefault="00446C38" w:rsidP="00E0387E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0F600CE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專門職業及技術人員考試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社會工作師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72DC486B" w14:textId="77777777" w:rsidR="00446C38" w:rsidRPr="004F4C41" w:rsidRDefault="00446C38" w:rsidP="00E0387E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考選部</w:t>
            </w:r>
          </w:p>
        </w:tc>
      </w:tr>
      <w:tr w:rsidR="008E7D38" w:rsidRPr="004F4C41" w14:paraId="16B0D859" w14:textId="77777777" w:rsidTr="00E0387E">
        <w:trPr>
          <w:trHeight w:val="567"/>
        </w:trPr>
        <w:tc>
          <w:tcPr>
            <w:tcW w:w="846" w:type="dxa"/>
            <w:vMerge/>
            <w:shd w:val="clear" w:color="auto" w:fill="auto"/>
            <w:noWrap/>
            <w:vAlign w:val="center"/>
          </w:tcPr>
          <w:p w14:paraId="48C55885" w14:textId="77777777" w:rsidR="008E7D38" w:rsidRPr="004F4C41" w:rsidRDefault="008E7D38" w:rsidP="008E7D3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575" w:type="dxa"/>
            <w:shd w:val="clear" w:color="auto" w:fill="auto"/>
            <w:noWrap/>
            <w:vAlign w:val="center"/>
          </w:tcPr>
          <w:p w14:paraId="55E1C2DA" w14:textId="5082C130" w:rsidR="008E7D38" w:rsidRPr="004F4C41" w:rsidRDefault="008E7D38" w:rsidP="008E7D38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中華民國技術士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- 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保母人員</w:t>
            </w:r>
          </w:p>
        </w:tc>
        <w:tc>
          <w:tcPr>
            <w:tcW w:w="5064" w:type="dxa"/>
            <w:shd w:val="clear" w:color="auto" w:fill="auto"/>
            <w:noWrap/>
            <w:vAlign w:val="center"/>
          </w:tcPr>
          <w:p w14:paraId="50FD0B8C" w14:textId="433A3324" w:rsidR="008E7D38" w:rsidRPr="004F4C41" w:rsidRDefault="008E7D38" w:rsidP="008E7D38">
            <w:pPr>
              <w:widowControl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F4C41">
              <w:rPr>
                <w:rFonts w:ascii="Times New Roman" w:eastAsia="標楷體" w:hAnsi="Times New Roman" w:cs="Times New Roman"/>
                <w:szCs w:val="24"/>
              </w:rPr>
              <w:t>勞動部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舊：勞工委員會</w:t>
            </w:r>
            <w:r w:rsidRPr="004F4C4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5E146F27" w14:textId="688A517D" w:rsidR="008B20DB" w:rsidRPr="00446C38" w:rsidRDefault="008B20DB"/>
    <w:sectPr w:rsidR="008B20DB" w:rsidRPr="00446C38" w:rsidSect="00A90D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4ABEC" w14:textId="77777777" w:rsidR="003E0DA3" w:rsidRDefault="003E0DA3" w:rsidP="00693E51">
      <w:r>
        <w:separator/>
      </w:r>
    </w:p>
  </w:endnote>
  <w:endnote w:type="continuationSeparator" w:id="0">
    <w:p w14:paraId="62CFAB4E" w14:textId="77777777" w:rsidR="003E0DA3" w:rsidRDefault="003E0DA3" w:rsidP="0069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89CA" w14:textId="77777777" w:rsidR="003E0DA3" w:rsidRDefault="003E0DA3" w:rsidP="00693E51">
      <w:r>
        <w:separator/>
      </w:r>
    </w:p>
  </w:footnote>
  <w:footnote w:type="continuationSeparator" w:id="0">
    <w:p w14:paraId="6B25BB5A" w14:textId="77777777" w:rsidR="003E0DA3" w:rsidRDefault="003E0DA3" w:rsidP="00693E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F5"/>
    <w:rsid w:val="00016507"/>
    <w:rsid w:val="003E0DA3"/>
    <w:rsid w:val="00446C38"/>
    <w:rsid w:val="004F4C41"/>
    <w:rsid w:val="00693E51"/>
    <w:rsid w:val="00811F14"/>
    <w:rsid w:val="008B20DB"/>
    <w:rsid w:val="008E7D38"/>
    <w:rsid w:val="00915D64"/>
    <w:rsid w:val="00A90DF5"/>
    <w:rsid w:val="00B733C0"/>
    <w:rsid w:val="00BC6E07"/>
    <w:rsid w:val="00E0387E"/>
    <w:rsid w:val="00E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7DA8D"/>
  <w15:chartTrackingRefBased/>
  <w15:docId w15:val="{BC3456E5-622C-4AA0-AC55-946FCE9A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E51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3E5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3E51"/>
    <w:pPr>
      <w:tabs>
        <w:tab w:val="center" w:pos="4153"/>
        <w:tab w:val="right" w:pos="8306"/>
      </w:tabs>
      <w:suppressAutoHyphens w:val="0"/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3E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cfyang</dc:creator>
  <cp:keywords/>
  <dc:description/>
  <cp:lastModifiedBy>徐洧媞</cp:lastModifiedBy>
  <cp:revision>5</cp:revision>
  <dcterms:created xsi:type="dcterms:W3CDTF">2025-03-10T01:29:00Z</dcterms:created>
  <dcterms:modified xsi:type="dcterms:W3CDTF">2025-11-11T02:26:00Z</dcterms:modified>
</cp:coreProperties>
</file>