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17365D" w:themeColor="text2" w:themeShade="BF"/>
  <w:body>
    <w:p w:rsidR="00D955E6" w:rsidRPr="00D955E6" w:rsidRDefault="00D955E6" w:rsidP="00D955E6">
      <w:pPr>
        <w:jc w:val="center"/>
        <w:rPr>
          <w:rFonts w:asciiTheme="majorEastAsia" w:eastAsiaTheme="majorEastAsia" w:hAnsiTheme="majorEastAsia" w:cstheme="majorHAnsi"/>
          <w:b/>
          <w:sz w:val="96"/>
          <w:szCs w:val="96"/>
        </w:rPr>
      </w:pPr>
      <w:r w:rsidRPr="00D955E6">
        <w:rPr>
          <w:rFonts w:asciiTheme="majorEastAsia" w:eastAsiaTheme="majorEastAsia" w:hAnsiTheme="majorEastAsia" w:cstheme="majorHAnsi" w:hint="eastAsia"/>
          <w:b/>
          <w:sz w:val="96"/>
          <w:szCs w:val="96"/>
        </w:rPr>
        <w:t>風力發電機與環境探討</w:t>
      </w:r>
    </w:p>
    <w:p w:rsidR="00D955E6" w:rsidRDefault="00D955E6" w:rsidP="00D955E6">
      <w:pPr>
        <w:jc w:val="center"/>
        <w:rPr>
          <w:rFonts w:asciiTheme="majorEastAsia" w:eastAsiaTheme="majorEastAsia" w:hAnsiTheme="majorEastAsia" w:cstheme="majorHAnsi"/>
          <w:b/>
          <w:sz w:val="52"/>
          <w:szCs w:val="52"/>
        </w:rPr>
      </w:pPr>
      <w:r w:rsidRPr="00D955E6">
        <w:rPr>
          <w:rFonts w:asciiTheme="majorEastAsia" w:eastAsiaTheme="majorEastAsia" w:hAnsiTheme="majorEastAsia" w:cstheme="majorHAnsi" w:hint="eastAsia"/>
          <w:b/>
          <w:sz w:val="52"/>
          <w:szCs w:val="52"/>
        </w:rPr>
        <w:t>適當科技與風險評估</w:t>
      </w:r>
      <w:r>
        <w:rPr>
          <w:rFonts w:asciiTheme="majorEastAsia" w:eastAsiaTheme="majorEastAsia" w:hAnsiTheme="majorEastAsia" w:cstheme="majorHAnsi"/>
          <w:b/>
          <w:sz w:val="52"/>
          <w:szCs w:val="52"/>
        </w:rPr>
        <w:br/>
      </w:r>
      <w:r>
        <w:rPr>
          <w:rFonts w:asciiTheme="majorEastAsia" w:eastAsiaTheme="majorEastAsia" w:hAnsiTheme="majorEastAsia" w:cstheme="majorHAnsi" w:hint="eastAsia"/>
          <w:b/>
          <w:sz w:val="52"/>
          <w:szCs w:val="52"/>
        </w:rPr>
        <w:br/>
      </w:r>
      <w:r>
        <w:rPr>
          <w:rFonts w:asciiTheme="majorEastAsia" w:eastAsiaTheme="majorEastAsia" w:hAnsiTheme="majorEastAsia" w:cstheme="majorHAnsi" w:hint="eastAsia"/>
          <w:b/>
          <w:sz w:val="52"/>
          <w:szCs w:val="52"/>
        </w:rPr>
        <w:br/>
      </w:r>
      <w:r>
        <w:rPr>
          <w:rFonts w:asciiTheme="majorEastAsia" w:eastAsiaTheme="majorEastAsia" w:hAnsiTheme="majorEastAsia" w:cstheme="majorHAnsi" w:hint="eastAsia"/>
          <w:b/>
          <w:sz w:val="52"/>
          <w:szCs w:val="52"/>
        </w:rPr>
        <w:br/>
      </w:r>
      <w:r>
        <w:rPr>
          <w:rFonts w:asciiTheme="majorEastAsia" w:eastAsiaTheme="majorEastAsia" w:hAnsiTheme="majorEastAsia" w:cstheme="majorHAnsi" w:hint="eastAsia"/>
          <w:b/>
          <w:sz w:val="52"/>
          <w:szCs w:val="52"/>
        </w:rPr>
        <w:br/>
      </w:r>
      <w:r>
        <w:rPr>
          <w:rFonts w:asciiTheme="majorEastAsia" w:eastAsiaTheme="majorEastAsia" w:hAnsiTheme="majorEastAsia" w:cstheme="majorHAnsi" w:hint="eastAsia"/>
          <w:b/>
          <w:sz w:val="52"/>
          <w:szCs w:val="52"/>
        </w:rPr>
        <w:br/>
      </w:r>
      <w:r>
        <w:rPr>
          <w:rFonts w:asciiTheme="majorEastAsia" w:eastAsiaTheme="majorEastAsia" w:hAnsiTheme="majorEastAsia" w:cstheme="majorHAnsi" w:hint="eastAsia"/>
          <w:b/>
          <w:sz w:val="52"/>
          <w:szCs w:val="52"/>
        </w:rPr>
        <w:br/>
      </w:r>
      <w:r>
        <w:rPr>
          <w:rFonts w:asciiTheme="majorEastAsia" w:eastAsiaTheme="majorEastAsia" w:hAnsiTheme="majorEastAsia" w:cstheme="majorHAnsi" w:hint="eastAsia"/>
          <w:b/>
          <w:sz w:val="52"/>
          <w:szCs w:val="52"/>
        </w:rPr>
        <w:br/>
      </w:r>
      <w:r>
        <w:rPr>
          <w:rFonts w:asciiTheme="majorEastAsia" w:eastAsiaTheme="majorEastAsia" w:hAnsiTheme="majorEastAsia" w:cstheme="majorHAnsi" w:hint="eastAsia"/>
          <w:b/>
          <w:sz w:val="52"/>
          <w:szCs w:val="52"/>
        </w:rPr>
        <w:br/>
      </w:r>
      <w:r>
        <w:rPr>
          <w:rFonts w:asciiTheme="majorEastAsia" w:eastAsiaTheme="majorEastAsia" w:hAnsiTheme="majorEastAsia" w:cstheme="majorHAnsi" w:hint="eastAsia"/>
          <w:b/>
          <w:sz w:val="52"/>
          <w:szCs w:val="52"/>
        </w:rPr>
        <w:br/>
      </w:r>
      <w:r>
        <w:rPr>
          <w:rFonts w:asciiTheme="majorEastAsia" w:eastAsiaTheme="majorEastAsia" w:hAnsiTheme="majorEastAsia" w:cstheme="majorHAnsi" w:hint="eastAsia"/>
          <w:b/>
          <w:sz w:val="52"/>
          <w:szCs w:val="52"/>
        </w:rPr>
        <w:br/>
      </w:r>
    </w:p>
    <w:p w:rsidR="007F16F7" w:rsidRDefault="00D955E6" w:rsidP="007F16F7">
      <w:pPr>
        <w:jc w:val="right"/>
        <w:rPr>
          <w:rFonts w:asciiTheme="majorEastAsia" w:eastAsiaTheme="majorEastAsia" w:hAnsiTheme="majorEastAsia" w:cstheme="majorHAnsi"/>
          <w:b/>
          <w:sz w:val="40"/>
          <w:szCs w:val="40"/>
        </w:rPr>
      </w:pPr>
      <w:r>
        <w:rPr>
          <w:rFonts w:asciiTheme="majorEastAsia" w:eastAsiaTheme="majorEastAsia" w:hAnsiTheme="majorEastAsia" w:cstheme="majorHAnsi"/>
          <w:b/>
          <w:sz w:val="52"/>
          <w:szCs w:val="52"/>
        </w:rPr>
        <w:br/>
      </w:r>
      <w:r>
        <w:rPr>
          <w:rFonts w:asciiTheme="majorEastAsia" w:eastAsiaTheme="majorEastAsia" w:hAnsiTheme="majorEastAsia" w:cstheme="majorHAnsi" w:hint="eastAsia"/>
          <w:b/>
          <w:sz w:val="52"/>
          <w:szCs w:val="52"/>
        </w:rPr>
        <w:br/>
      </w:r>
      <w:r w:rsidRPr="00D955E6">
        <w:rPr>
          <w:rFonts w:asciiTheme="majorEastAsia" w:eastAsiaTheme="majorEastAsia" w:hAnsiTheme="majorEastAsia" w:cstheme="majorHAnsi" w:hint="eastAsia"/>
          <w:b/>
          <w:sz w:val="40"/>
          <w:szCs w:val="40"/>
        </w:rPr>
        <w:t>奈米三乙 蕭維鈞</w:t>
      </w:r>
      <w:r w:rsidR="007F16F7">
        <w:rPr>
          <w:rFonts w:asciiTheme="majorEastAsia" w:eastAsiaTheme="majorEastAsia" w:hAnsiTheme="majorEastAsia" w:cstheme="majorHAnsi" w:hint="eastAsia"/>
          <w:b/>
          <w:sz w:val="40"/>
          <w:szCs w:val="40"/>
        </w:rPr>
        <w:t xml:space="preserve"> 49814109</w:t>
      </w:r>
    </w:p>
    <w:p w:rsidR="007F16F7" w:rsidRDefault="007F16F7" w:rsidP="007F16F7">
      <w:pPr>
        <w:rPr>
          <w:rFonts w:asciiTheme="majorEastAsia" w:eastAsiaTheme="majorEastAsia" w:hAnsiTheme="majorEastAsia" w:cstheme="majorHAnsi"/>
          <w:b/>
          <w:sz w:val="40"/>
          <w:szCs w:val="40"/>
        </w:rPr>
      </w:pPr>
      <w:r>
        <w:rPr>
          <w:rFonts w:asciiTheme="majorEastAsia" w:eastAsiaTheme="majorEastAsia" w:hAnsiTheme="majorEastAsia" w:cstheme="majorHAnsi" w:hint="eastAsia"/>
          <w:b/>
          <w:sz w:val="40"/>
          <w:szCs w:val="40"/>
        </w:rPr>
        <w:lastRenderedPageBreak/>
        <w:t>討論重點</w:t>
      </w:r>
    </w:p>
    <w:p w:rsidR="00B03805" w:rsidRPr="006334F4" w:rsidRDefault="00961B8D" w:rsidP="007F16F7">
      <w:pPr>
        <w:numPr>
          <w:ilvl w:val="0"/>
          <w:numId w:val="1"/>
        </w:numPr>
        <w:rPr>
          <w:rFonts w:asciiTheme="majorEastAsia" w:eastAsiaTheme="majorEastAsia" w:hAnsiTheme="majorEastAsia" w:cstheme="majorHAnsi"/>
          <w:b/>
          <w:sz w:val="40"/>
          <w:szCs w:val="40"/>
        </w:rPr>
      </w:pPr>
      <w:r w:rsidRPr="006334F4">
        <w:rPr>
          <w:rFonts w:asciiTheme="majorEastAsia" w:eastAsiaTheme="majorEastAsia" w:hAnsiTheme="majorEastAsia" w:cstheme="majorHAnsi" w:hint="eastAsia"/>
          <w:b/>
          <w:sz w:val="40"/>
          <w:szCs w:val="40"/>
        </w:rPr>
        <w:t>了解台灣目前比較需要何種能源</w:t>
      </w:r>
    </w:p>
    <w:p w:rsidR="00B03805" w:rsidRPr="006334F4" w:rsidRDefault="00961B8D" w:rsidP="007F16F7">
      <w:pPr>
        <w:numPr>
          <w:ilvl w:val="0"/>
          <w:numId w:val="1"/>
        </w:numPr>
        <w:rPr>
          <w:rFonts w:asciiTheme="majorEastAsia" w:eastAsiaTheme="majorEastAsia" w:hAnsiTheme="majorEastAsia" w:cstheme="majorHAnsi"/>
          <w:b/>
          <w:sz w:val="40"/>
          <w:szCs w:val="40"/>
        </w:rPr>
      </w:pPr>
      <w:r w:rsidRPr="006334F4">
        <w:rPr>
          <w:rFonts w:asciiTheme="majorEastAsia" w:eastAsiaTheme="majorEastAsia" w:hAnsiTheme="majorEastAsia" w:cstheme="majorHAnsi" w:hint="eastAsia"/>
          <w:b/>
          <w:sz w:val="40"/>
          <w:szCs w:val="40"/>
        </w:rPr>
        <w:t>選用適當科技發展降低成本提高效率</w:t>
      </w:r>
    </w:p>
    <w:p w:rsidR="00B03805" w:rsidRPr="006334F4" w:rsidRDefault="00961B8D" w:rsidP="007F16F7">
      <w:pPr>
        <w:numPr>
          <w:ilvl w:val="0"/>
          <w:numId w:val="1"/>
        </w:numPr>
        <w:rPr>
          <w:rFonts w:asciiTheme="majorEastAsia" w:eastAsiaTheme="majorEastAsia" w:hAnsiTheme="majorEastAsia" w:cstheme="majorHAnsi"/>
          <w:b/>
          <w:sz w:val="40"/>
          <w:szCs w:val="40"/>
        </w:rPr>
      </w:pPr>
      <w:r w:rsidRPr="006334F4">
        <w:rPr>
          <w:rFonts w:asciiTheme="majorEastAsia" w:eastAsiaTheme="majorEastAsia" w:hAnsiTheme="majorEastAsia" w:cstheme="majorHAnsi" w:hint="eastAsia"/>
          <w:b/>
          <w:sz w:val="40"/>
          <w:szCs w:val="40"/>
        </w:rPr>
        <w:t>探討在台灣環境下對風能、太陽能、核能的優缺</w:t>
      </w:r>
    </w:p>
    <w:p w:rsidR="007F16F7" w:rsidRPr="006334F4" w:rsidRDefault="007F16F7" w:rsidP="007F16F7">
      <w:pPr>
        <w:numPr>
          <w:ilvl w:val="0"/>
          <w:numId w:val="1"/>
        </w:numPr>
        <w:rPr>
          <w:rFonts w:asciiTheme="majorEastAsia" w:eastAsiaTheme="majorEastAsia" w:hAnsiTheme="majorEastAsia" w:cstheme="majorHAnsi"/>
          <w:b/>
          <w:sz w:val="40"/>
          <w:szCs w:val="40"/>
        </w:rPr>
      </w:pPr>
      <w:r w:rsidRPr="006334F4">
        <w:rPr>
          <w:rFonts w:asciiTheme="majorEastAsia" w:eastAsiaTheme="majorEastAsia" w:hAnsiTheme="majorEastAsia" w:cstheme="majorHAnsi" w:hint="eastAsia"/>
          <w:b/>
          <w:sz w:val="40"/>
          <w:szCs w:val="40"/>
        </w:rPr>
        <w:t>對於環境的風險評估</w:t>
      </w:r>
    </w:p>
    <w:p w:rsidR="007F16F7" w:rsidRPr="006334F4" w:rsidRDefault="007F16F7" w:rsidP="007F16F7">
      <w:pPr>
        <w:numPr>
          <w:ilvl w:val="0"/>
          <w:numId w:val="1"/>
        </w:numPr>
        <w:rPr>
          <w:rFonts w:asciiTheme="majorEastAsia" w:eastAsiaTheme="majorEastAsia" w:hAnsiTheme="majorEastAsia" w:cstheme="majorHAnsi"/>
          <w:b/>
          <w:sz w:val="40"/>
          <w:szCs w:val="40"/>
        </w:rPr>
      </w:pPr>
      <w:r w:rsidRPr="006334F4">
        <w:rPr>
          <w:rFonts w:asciiTheme="majorEastAsia" w:eastAsiaTheme="majorEastAsia" w:hAnsiTheme="majorEastAsia" w:cstheme="majorHAnsi" w:hint="eastAsia"/>
          <w:b/>
          <w:sz w:val="40"/>
          <w:szCs w:val="40"/>
        </w:rPr>
        <w:t>適當科技下的產物</w:t>
      </w:r>
    </w:p>
    <w:p w:rsidR="004848DA" w:rsidRDefault="004848DA">
      <w:pPr>
        <w:widowControl/>
        <w:rPr>
          <w:rFonts w:asciiTheme="majorEastAsia" w:eastAsiaTheme="majorEastAsia" w:hAnsiTheme="majorEastAsia" w:cstheme="majorHAnsi"/>
          <w:b/>
          <w:sz w:val="28"/>
          <w:szCs w:val="28"/>
        </w:rPr>
      </w:pPr>
      <w:r>
        <w:rPr>
          <w:rFonts w:asciiTheme="majorEastAsia" w:eastAsiaTheme="majorEastAsia" w:hAnsiTheme="majorEastAsia" w:cstheme="majorHAnsi"/>
          <w:b/>
          <w:sz w:val="28"/>
          <w:szCs w:val="28"/>
        </w:rPr>
        <w:br w:type="page"/>
      </w:r>
    </w:p>
    <w:p w:rsidR="007F16F7" w:rsidRDefault="004848DA" w:rsidP="007F16F7">
      <w:pPr>
        <w:rPr>
          <w:rFonts w:asciiTheme="majorEastAsia" w:eastAsiaTheme="majorEastAsia" w:hAnsiTheme="majorEastAsia" w:cstheme="majorHAnsi"/>
          <w:b/>
          <w:sz w:val="40"/>
          <w:szCs w:val="40"/>
        </w:rPr>
      </w:pPr>
      <w:r w:rsidRPr="004848DA">
        <w:rPr>
          <w:rFonts w:asciiTheme="majorEastAsia" w:eastAsiaTheme="majorEastAsia" w:hAnsiTheme="majorEastAsia" w:cstheme="majorHAnsi" w:hint="eastAsia"/>
          <w:b/>
          <w:sz w:val="40"/>
          <w:szCs w:val="40"/>
        </w:rPr>
        <w:lastRenderedPageBreak/>
        <w:t>台灣</w:t>
      </w:r>
      <w:r>
        <w:rPr>
          <w:rFonts w:asciiTheme="majorEastAsia" w:eastAsiaTheme="majorEastAsia" w:hAnsiTheme="majorEastAsia" w:cstheme="majorHAnsi" w:hint="eastAsia"/>
          <w:b/>
          <w:sz w:val="40"/>
          <w:szCs w:val="40"/>
        </w:rPr>
        <w:t>的</w:t>
      </w:r>
      <w:r w:rsidRPr="004848DA">
        <w:rPr>
          <w:rFonts w:asciiTheme="majorEastAsia" w:eastAsiaTheme="majorEastAsia" w:hAnsiTheme="majorEastAsia" w:cstheme="majorHAnsi" w:hint="eastAsia"/>
          <w:b/>
          <w:sz w:val="40"/>
          <w:szCs w:val="40"/>
        </w:rPr>
        <w:t>發電</w:t>
      </w:r>
      <w:r>
        <w:rPr>
          <w:rFonts w:asciiTheme="majorEastAsia" w:eastAsiaTheme="majorEastAsia" w:hAnsiTheme="majorEastAsia" w:cstheme="majorHAnsi" w:hint="eastAsia"/>
          <w:b/>
          <w:sz w:val="40"/>
          <w:szCs w:val="40"/>
        </w:rPr>
        <w:t>設施</w:t>
      </w:r>
    </w:p>
    <w:p w:rsidR="00C926C0" w:rsidRDefault="004848DA" w:rsidP="007F16F7">
      <w:pPr>
        <w:rPr>
          <w:rFonts w:asciiTheme="majorEastAsia" w:eastAsiaTheme="majorEastAsia" w:hAnsiTheme="majorEastAsia" w:cstheme="majorHAnsi"/>
          <w:b/>
          <w:sz w:val="28"/>
          <w:szCs w:val="28"/>
        </w:rPr>
      </w:pPr>
      <w:r w:rsidRPr="004848DA">
        <w:rPr>
          <w:rFonts w:asciiTheme="majorEastAsia" w:eastAsiaTheme="majorEastAsia" w:hAnsiTheme="majorEastAsia" w:cstheme="majorHAnsi" w:hint="eastAsia"/>
          <w:b/>
          <w:color w:val="FF0000"/>
          <w:sz w:val="28"/>
          <w:szCs w:val="28"/>
        </w:rPr>
        <w:t>台灣的能源仰賴進口佔</w:t>
      </w:r>
      <w:r w:rsidRPr="004848DA">
        <w:rPr>
          <w:rFonts w:asciiTheme="majorEastAsia" w:eastAsiaTheme="majorEastAsia" w:hAnsiTheme="majorEastAsia" w:cstheme="majorHAnsi"/>
          <w:b/>
          <w:color w:val="FF0000"/>
          <w:sz w:val="28"/>
          <w:szCs w:val="28"/>
        </w:rPr>
        <w:t>98</w:t>
      </w:r>
      <w:r w:rsidRPr="004848DA">
        <w:rPr>
          <w:rFonts w:asciiTheme="majorEastAsia" w:eastAsiaTheme="majorEastAsia" w:hAnsiTheme="majorEastAsia" w:cstheme="majorHAnsi" w:hint="eastAsia"/>
          <w:b/>
          <w:color w:val="FF0000"/>
          <w:sz w:val="28"/>
          <w:szCs w:val="28"/>
        </w:rPr>
        <w:t>％</w:t>
      </w:r>
      <w:r w:rsidRPr="004848DA">
        <w:rPr>
          <w:rFonts w:asciiTheme="majorEastAsia" w:eastAsiaTheme="majorEastAsia" w:hAnsiTheme="majorEastAsia" w:cstheme="majorHAnsi" w:hint="eastAsia"/>
          <w:b/>
          <w:sz w:val="28"/>
          <w:szCs w:val="28"/>
        </w:rPr>
        <w:t>，在世界能源日漸枯竭之際，我國若未能</w:t>
      </w:r>
      <w:r w:rsidRPr="004848DA">
        <w:rPr>
          <w:rFonts w:asciiTheme="majorEastAsia" w:eastAsiaTheme="majorEastAsia" w:hAnsiTheme="majorEastAsia" w:cstheme="majorHAnsi" w:hint="eastAsia"/>
          <w:b/>
          <w:color w:val="FF0000"/>
          <w:sz w:val="28"/>
          <w:szCs w:val="28"/>
        </w:rPr>
        <w:t>提高自主能源比例</w:t>
      </w:r>
      <w:r w:rsidRPr="004848DA">
        <w:rPr>
          <w:rFonts w:asciiTheme="majorEastAsia" w:eastAsiaTheme="majorEastAsia" w:hAnsiTheme="majorEastAsia" w:cstheme="majorHAnsi" w:hint="eastAsia"/>
          <w:b/>
          <w:sz w:val="28"/>
          <w:szCs w:val="28"/>
        </w:rPr>
        <w:t>，對國家安全影響甚大。</w:t>
      </w:r>
      <w:r w:rsidRPr="004848DA">
        <w:rPr>
          <w:rFonts w:asciiTheme="majorEastAsia" w:eastAsiaTheme="majorEastAsia" w:hAnsiTheme="majorEastAsia" w:cstheme="majorHAnsi" w:hint="eastAsia"/>
          <w:b/>
          <w:sz w:val="28"/>
          <w:szCs w:val="28"/>
        </w:rPr>
        <w:br/>
      </w:r>
      <w:r w:rsidRPr="004848DA">
        <w:rPr>
          <w:rFonts w:asciiTheme="majorEastAsia" w:eastAsiaTheme="majorEastAsia" w:hAnsiTheme="majorEastAsia" w:cstheme="majorHAnsi" w:hint="eastAsia"/>
          <w:b/>
          <w:sz w:val="28"/>
          <w:szCs w:val="28"/>
        </w:rPr>
        <w:br/>
        <w:t>為提高國內能源供應的自主性、開發自產能源潛能、減少能源進口量並確保永續發展，期望能於</w:t>
      </w:r>
      <w:r w:rsidRPr="004848DA">
        <w:rPr>
          <w:rFonts w:asciiTheme="majorEastAsia" w:eastAsiaTheme="majorEastAsia" w:hAnsiTheme="majorEastAsia" w:cstheme="majorHAnsi"/>
          <w:b/>
          <w:sz w:val="28"/>
          <w:szCs w:val="28"/>
        </w:rPr>
        <w:t>2025</w:t>
      </w:r>
      <w:r w:rsidRPr="004848DA">
        <w:rPr>
          <w:rFonts w:asciiTheme="majorEastAsia" w:eastAsiaTheme="majorEastAsia" w:hAnsiTheme="majorEastAsia" w:cstheme="majorHAnsi" w:hint="eastAsia"/>
          <w:b/>
          <w:sz w:val="28"/>
          <w:szCs w:val="28"/>
        </w:rPr>
        <w:t>年達到自主能源比例</w:t>
      </w:r>
      <w:r w:rsidRPr="004848DA">
        <w:rPr>
          <w:rFonts w:asciiTheme="majorEastAsia" w:eastAsiaTheme="majorEastAsia" w:hAnsiTheme="majorEastAsia" w:cstheme="majorHAnsi"/>
          <w:b/>
          <w:sz w:val="28"/>
          <w:szCs w:val="28"/>
        </w:rPr>
        <w:t>4~6%</w:t>
      </w:r>
      <w:r w:rsidRPr="004848DA">
        <w:rPr>
          <w:rFonts w:asciiTheme="majorEastAsia" w:eastAsiaTheme="majorEastAsia" w:hAnsiTheme="majorEastAsia" w:cstheme="majorHAnsi" w:hint="eastAsia"/>
          <w:b/>
          <w:sz w:val="28"/>
          <w:szCs w:val="28"/>
        </w:rPr>
        <w:t>的目標。</w:t>
      </w:r>
      <w:r w:rsidRPr="004848DA">
        <w:rPr>
          <w:rFonts w:asciiTheme="majorEastAsia" w:eastAsiaTheme="majorEastAsia" w:hAnsiTheme="majorEastAsia" w:cstheme="majorHAnsi" w:hint="eastAsia"/>
          <w:b/>
          <w:sz w:val="28"/>
          <w:szCs w:val="28"/>
        </w:rPr>
        <w:br/>
      </w:r>
      <w:r w:rsidRPr="004848DA">
        <w:rPr>
          <w:rFonts w:asciiTheme="majorEastAsia" w:eastAsiaTheme="majorEastAsia" w:hAnsiTheme="majorEastAsia" w:cstheme="majorHAnsi" w:hint="eastAsia"/>
          <w:b/>
          <w:sz w:val="28"/>
          <w:szCs w:val="28"/>
        </w:rPr>
        <w:br/>
        <w:t>此外，台灣能源結構對煤的仰賴過高，占了</w:t>
      </w:r>
      <w:r w:rsidRPr="004848DA">
        <w:rPr>
          <w:rFonts w:asciiTheme="majorEastAsia" w:eastAsiaTheme="majorEastAsia" w:hAnsiTheme="majorEastAsia" w:cstheme="majorHAnsi"/>
          <w:b/>
          <w:sz w:val="28"/>
          <w:szCs w:val="28"/>
        </w:rPr>
        <w:t>4</w:t>
      </w:r>
      <w:r w:rsidRPr="004848DA">
        <w:rPr>
          <w:rFonts w:asciiTheme="majorEastAsia" w:eastAsiaTheme="majorEastAsia" w:hAnsiTheme="majorEastAsia" w:cstheme="majorHAnsi" w:hint="eastAsia"/>
          <w:b/>
          <w:sz w:val="28"/>
          <w:szCs w:val="28"/>
        </w:rPr>
        <w:t>成以上，也急需提高潔淨能源的比重，降低溫室氣體排放。因此，台灣需積極發展無碳之再生能源，做為提高自主能源及潔淨能源比例的主要策略。</w:t>
      </w:r>
      <w:r w:rsidRPr="004848DA">
        <w:rPr>
          <w:rFonts w:asciiTheme="majorEastAsia" w:eastAsiaTheme="majorEastAsia" w:hAnsiTheme="majorEastAsia" w:cstheme="majorHAnsi" w:hint="eastAsia"/>
          <w:b/>
          <w:sz w:val="28"/>
          <w:szCs w:val="28"/>
        </w:rPr>
        <w:br/>
      </w:r>
      <w:r w:rsidRPr="004848DA">
        <w:rPr>
          <w:rFonts w:asciiTheme="majorEastAsia" w:eastAsiaTheme="majorEastAsia" w:hAnsiTheme="majorEastAsia" w:cstheme="majorHAnsi" w:hint="eastAsia"/>
          <w:b/>
          <w:sz w:val="28"/>
          <w:szCs w:val="28"/>
        </w:rPr>
        <w:br/>
        <w:t>政府在考量國內再生能源開發潛力、帶動國內再生能源產業發展、增</w:t>
      </w:r>
      <w:proofErr w:type="gramStart"/>
      <w:r w:rsidRPr="004848DA">
        <w:rPr>
          <w:rFonts w:asciiTheme="majorEastAsia" w:eastAsiaTheme="majorEastAsia" w:hAnsiTheme="majorEastAsia" w:cstheme="majorHAnsi" w:hint="eastAsia"/>
          <w:b/>
          <w:color w:val="FFFFFF" w:themeColor="background1"/>
          <w:sz w:val="28"/>
          <w:szCs w:val="28"/>
        </w:rPr>
        <w:t>設新燃氣</w:t>
      </w:r>
      <w:proofErr w:type="gramEnd"/>
      <w:r w:rsidRPr="004848DA">
        <w:rPr>
          <w:rFonts w:asciiTheme="majorEastAsia" w:eastAsiaTheme="majorEastAsia" w:hAnsiTheme="majorEastAsia" w:cstheme="majorHAnsi" w:hint="eastAsia"/>
          <w:b/>
          <w:color w:val="FFFFFF" w:themeColor="background1"/>
          <w:sz w:val="28"/>
          <w:szCs w:val="28"/>
        </w:rPr>
        <w:t>電廠、天然氣輸儲槽設施</w:t>
      </w:r>
      <w:r w:rsidRPr="004848DA">
        <w:rPr>
          <w:rFonts w:asciiTheme="majorEastAsia" w:eastAsiaTheme="majorEastAsia" w:hAnsiTheme="majorEastAsia" w:cstheme="majorHAnsi" w:hint="eastAsia"/>
          <w:b/>
          <w:sz w:val="28"/>
          <w:szCs w:val="28"/>
        </w:rPr>
        <w:t>、電力供應穩定度及經濟發展之影響等因素，規劃再生能源發展目標為</w:t>
      </w:r>
      <w:r w:rsidRPr="004848DA">
        <w:rPr>
          <w:rFonts w:asciiTheme="majorEastAsia" w:eastAsiaTheme="majorEastAsia" w:hAnsiTheme="majorEastAsia" w:cstheme="majorHAnsi"/>
          <w:b/>
          <w:sz w:val="28"/>
          <w:szCs w:val="28"/>
        </w:rPr>
        <w:t>2010</w:t>
      </w:r>
      <w:r w:rsidRPr="004848DA">
        <w:rPr>
          <w:rFonts w:asciiTheme="majorEastAsia" w:eastAsiaTheme="majorEastAsia" w:hAnsiTheme="majorEastAsia" w:cstheme="majorHAnsi" w:hint="eastAsia"/>
          <w:b/>
          <w:sz w:val="28"/>
          <w:szCs w:val="28"/>
        </w:rPr>
        <w:t>年發電裝置容量達到</w:t>
      </w:r>
      <w:r w:rsidRPr="004848DA">
        <w:rPr>
          <w:rFonts w:asciiTheme="majorEastAsia" w:eastAsiaTheme="majorEastAsia" w:hAnsiTheme="majorEastAsia" w:cstheme="majorHAnsi"/>
          <w:b/>
          <w:sz w:val="28"/>
          <w:szCs w:val="28"/>
        </w:rPr>
        <w:t>513</w:t>
      </w:r>
      <w:r w:rsidRPr="004848DA">
        <w:rPr>
          <w:rFonts w:asciiTheme="majorEastAsia" w:eastAsiaTheme="majorEastAsia" w:hAnsiTheme="majorEastAsia" w:cstheme="majorHAnsi" w:hint="eastAsia"/>
          <w:b/>
          <w:sz w:val="28"/>
          <w:szCs w:val="28"/>
        </w:rPr>
        <w:t>萬</w:t>
      </w:r>
      <w:proofErr w:type="gramStart"/>
      <w:r w:rsidRPr="004848DA">
        <w:rPr>
          <w:rFonts w:asciiTheme="majorEastAsia" w:eastAsiaTheme="majorEastAsia" w:hAnsiTheme="majorEastAsia" w:cstheme="majorHAnsi" w:hint="eastAsia"/>
          <w:b/>
          <w:sz w:val="28"/>
          <w:szCs w:val="28"/>
        </w:rPr>
        <w:t>瓩</w:t>
      </w:r>
      <w:proofErr w:type="gramEnd"/>
      <w:r w:rsidRPr="004848DA">
        <w:rPr>
          <w:rFonts w:asciiTheme="majorEastAsia" w:eastAsiaTheme="majorEastAsia" w:hAnsiTheme="majorEastAsia" w:cstheme="majorHAnsi" w:hint="eastAsia"/>
          <w:b/>
          <w:sz w:val="28"/>
          <w:szCs w:val="28"/>
        </w:rPr>
        <w:t>，</w:t>
      </w:r>
      <w:r w:rsidRPr="004848DA">
        <w:rPr>
          <w:rFonts w:asciiTheme="majorEastAsia" w:eastAsiaTheme="majorEastAsia" w:hAnsiTheme="majorEastAsia" w:cstheme="majorHAnsi"/>
          <w:b/>
          <w:sz w:val="28"/>
          <w:szCs w:val="28"/>
        </w:rPr>
        <w:t>2020</w:t>
      </w:r>
      <w:r w:rsidRPr="004848DA">
        <w:rPr>
          <w:rFonts w:asciiTheme="majorEastAsia" w:eastAsiaTheme="majorEastAsia" w:hAnsiTheme="majorEastAsia" w:cstheme="majorHAnsi" w:hint="eastAsia"/>
          <w:b/>
          <w:sz w:val="28"/>
          <w:szCs w:val="28"/>
        </w:rPr>
        <w:t>年達到</w:t>
      </w:r>
      <w:r w:rsidRPr="004848DA">
        <w:rPr>
          <w:rFonts w:asciiTheme="majorEastAsia" w:eastAsiaTheme="majorEastAsia" w:hAnsiTheme="majorEastAsia" w:cstheme="majorHAnsi"/>
          <w:b/>
          <w:sz w:val="28"/>
          <w:szCs w:val="28"/>
        </w:rPr>
        <w:t>700~800</w:t>
      </w:r>
      <w:r w:rsidRPr="004848DA">
        <w:rPr>
          <w:rFonts w:asciiTheme="majorEastAsia" w:eastAsiaTheme="majorEastAsia" w:hAnsiTheme="majorEastAsia" w:cstheme="majorHAnsi" w:hint="eastAsia"/>
          <w:b/>
          <w:sz w:val="28"/>
          <w:szCs w:val="28"/>
        </w:rPr>
        <w:t>萬</w:t>
      </w:r>
      <w:proofErr w:type="gramStart"/>
      <w:r w:rsidRPr="004848DA">
        <w:rPr>
          <w:rFonts w:asciiTheme="majorEastAsia" w:eastAsiaTheme="majorEastAsia" w:hAnsiTheme="majorEastAsia" w:cstheme="majorHAnsi" w:hint="eastAsia"/>
          <w:b/>
          <w:sz w:val="28"/>
          <w:szCs w:val="28"/>
        </w:rPr>
        <w:t>瓩</w:t>
      </w:r>
      <w:proofErr w:type="gramEnd"/>
      <w:r w:rsidRPr="004848DA">
        <w:rPr>
          <w:rFonts w:asciiTheme="majorEastAsia" w:eastAsiaTheme="majorEastAsia" w:hAnsiTheme="majorEastAsia" w:cstheme="majorHAnsi" w:hint="eastAsia"/>
          <w:b/>
          <w:sz w:val="28"/>
          <w:szCs w:val="28"/>
        </w:rPr>
        <w:t>，</w:t>
      </w:r>
      <w:r w:rsidRPr="004848DA">
        <w:rPr>
          <w:rFonts w:asciiTheme="majorEastAsia" w:eastAsiaTheme="majorEastAsia" w:hAnsiTheme="majorEastAsia" w:cstheme="majorHAnsi"/>
          <w:b/>
          <w:sz w:val="28"/>
          <w:szCs w:val="28"/>
        </w:rPr>
        <w:t>2025</w:t>
      </w:r>
      <w:r w:rsidRPr="004848DA">
        <w:rPr>
          <w:rFonts w:asciiTheme="majorEastAsia" w:eastAsiaTheme="majorEastAsia" w:hAnsiTheme="majorEastAsia" w:cstheme="majorHAnsi" w:hint="eastAsia"/>
          <w:b/>
          <w:sz w:val="28"/>
          <w:szCs w:val="28"/>
        </w:rPr>
        <w:t>年達到</w:t>
      </w:r>
      <w:r w:rsidRPr="004848DA">
        <w:rPr>
          <w:rFonts w:asciiTheme="majorEastAsia" w:eastAsiaTheme="majorEastAsia" w:hAnsiTheme="majorEastAsia" w:cstheme="majorHAnsi"/>
          <w:b/>
          <w:sz w:val="28"/>
          <w:szCs w:val="28"/>
        </w:rPr>
        <w:t>800~900</w:t>
      </w:r>
      <w:r w:rsidRPr="004848DA">
        <w:rPr>
          <w:rFonts w:asciiTheme="majorEastAsia" w:eastAsiaTheme="majorEastAsia" w:hAnsiTheme="majorEastAsia" w:cstheme="majorHAnsi" w:hint="eastAsia"/>
          <w:b/>
          <w:sz w:val="28"/>
          <w:szCs w:val="28"/>
        </w:rPr>
        <w:t>萬</w:t>
      </w:r>
      <w:proofErr w:type="gramStart"/>
      <w:r w:rsidRPr="004848DA">
        <w:rPr>
          <w:rFonts w:asciiTheme="majorEastAsia" w:eastAsiaTheme="majorEastAsia" w:hAnsiTheme="majorEastAsia" w:cstheme="majorHAnsi" w:hint="eastAsia"/>
          <w:b/>
          <w:sz w:val="28"/>
          <w:szCs w:val="28"/>
        </w:rPr>
        <w:t>瓩</w:t>
      </w:r>
      <w:proofErr w:type="gramEnd"/>
      <w:r w:rsidRPr="004848DA">
        <w:rPr>
          <w:rFonts w:asciiTheme="majorEastAsia" w:eastAsiaTheme="majorEastAsia" w:hAnsiTheme="majorEastAsia" w:cstheme="majorHAnsi" w:hint="eastAsia"/>
          <w:b/>
          <w:sz w:val="28"/>
          <w:szCs w:val="28"/>
        </w:rPr>
        <w:t>。</w:t>
      </w:r>
    </w:p>
    <w:p w:rsidR="00C926C0" w:rsidRDefault="00C926C0">
      <w:pPr>
        <w:widowControl/>
        <w:rPr>
          <w:rFonts w:asciiTheme="majorEastAsia" w:eastAsiaTheme="majorEastAsia" w:hAnsiTheme="majorEastAsia" w:cstheme="majorHAnsi"/>
          <w:b/>
          <w:sz w:val="28"/>
          <w:szCs w:val="28"/>
        </w:rPr>
      </w:pPr>
      <w:r>
        <w:rPr>
          <w:rFonts w:asciiTheme="majorEastAsia" w:eastAsiaTheme="majorEastAsia" w:hAnsiTheme="majorEastAsia" w:cstheme="majorHAnsi"/>
          <w:b/>
          <w:sz w:val="28"/>
          <w:szCs w:val="28"/>
        </w:rPr>
        <w:br w:type="page"/>
      </w:r>
    </w:p>
    <w:p w:rsidR="00C926C0" w:rsidRPr="006C5132" w:rsidRDefault="00C926C0" w:rsidP="007F16F7">
      <w:pPr>
        <w:rPr>
          <w:rFonts w:asciiTheme="majorEastAsia" w:eastAsiaTheme="majorEastAsia" w:hAnsiTheme="majorEastAsia" w:cstheme="majorHAnsi"/>
          <w:b/>
          <w:sz w:val="40"/>
          <w:szCs w:val="40"/>
        </w:rPr>
      </w:pPr>
      <w:proofErr w:type="gramStart"/>
      <w:r w:rsidRPr="006C5132">
        <w:rPr>
          <w:rFonts w:asciiTheme="majorEastAsia" w:eastAsiaTheme="majorEastAsia" w:hAnsiTheme="majorEastAsia" w:cstheme="majorHAnsi" w:hint="eastAsia"/>
          <w:b/>
          <w:sz w:val="40"/>
          <w:szCs w:val="40"/>
        </w:rPr>
        <w:lastRenderedPageBreak/>
        <w:t>台電</w:t>
      </w:r>
      <w:r w:rsidR="006C5132">
        <w:rPr>
          <w:rFonts w:asciiTheme="majorEastAsia" w:eastAsiaTheme="majorEastAsia" w:hAnsiTheme="majorEastAsia" w:cstheme="majorHAnsi" w:hint="eastAsia"/>
          <w:b/>
          <w:sz w:val="40"/>
          <w:szCs w:val="40"/>
        </w:rPr>
        <w:t>發</w:t>
      </w:r>
      <w:r w:rsidR="006C5132" w:rsidRPr="006C5132">
        <w:rPr>
          <w:rFonts w:asciiTheme="majorEastAsia" w:eastAsiaTheme="majorEastAsia" w:hAnsiTheme="majorEastAsia" w:cstheme="majorHAnsi" w:hint="eastAsia"/>
          <w:b/>
          <w:sz w:val="40"/>
          <w:szCs w:val="40"/>
        </w:rPr>
        <w:t>購電量</w:t>
      </w:r>
      <w:proofErr w:type="gramEnd"/>
    </w:p>
    <w:p w:rsidR="006C5132" w:rsidRDefault="006C5132" w:rsidP="007F16F7">
      <w:pPr>
        <w:rPr>
          <w:rFonts w:asciiTheme="majorEastAsia" w:eastAsiaTheme="majorEastAsia" w:hAnsiTheme="majorEastAsia" w:cstheme="majorHAnsi"/>
          <w:b/>
          <w:sz w:val="28"/>
          <w:szCs w:val="28"/>
        </w:rPr>
      </w:pPr>
      <w:r>
        <w:rPr>
          <w:rFonts w:asciiTheme="majorEastAsia" w:eastAsiaTheme="majorEastAsia" w:hAnsiTheme="majorEastAsia" w:cstheme="majorHAnsi" w:hint="eastAsia"/>
          <w:b/>
          <w:sz w:val="28"/>
          <w:szCs w:val="28"/>
        </w:rPr>
        <w:t>可以知道台灣使用再生能源的比例之少</w:t>
      </w:r>
      <w:r w:rsidRPr="006C5132">
        <w:rPr>
          <w:rFonts w:asciiTheme="majorEastAsia" w:eastAsiaTheme="majorEastAsia" w:hAnsiTheme="majorEastAsia" w:cstheme="majorHAnsi" w:hint="eastAsia"/>
          <w:b/>
          <w:sz w:val="28"/>
          <w:szCs w:val="28"/>
        </w:rPr>
        <w:t>，</w:t>
      </w:r>
      <w:r>
        <w:rPr>
          <w:rFonts w:asciiTheme="majorEastAsia" w:eastAsiaTheme="majorEastAsia" w:hAnsiTheme="majorEastAsia" w:cstheme="majorHAnsi" w:hint="eastAsia"/>
          <w:b/>
          <w:sz w:val="28"/>
          <w:szCs w:val="28"/>
        </w:rPr>
        <w:t>這將是生態的危機</w:t>
      </w:r>
      <w:r w:rsidRPr="006C5132">
        <w:rPr>
          <w:rFonts w:asciiTheme="majorEastAsia" w:eastAsiaTheme="majorEastAsia" w:hAnsiTheme="majorEastAsia" w:cstheme="majorHAnsi" w:hint="eastAsia"/>
          <w:b/>
          <w:sz w:val="28"/>
          <w:szCs w:val="28"/>
        </w:rPr>
        <w:t>。</w:t>
      </w:r>
    </w:p>
    <w:p w:rsidR="00C926C0" w:rsidRDefault="006C5132" w:rsidP="00C926C0">
      <w:pPr>
        <w:widowControl/>
        <w:jc w:val="both"/>
        <w:rPr>
          <w:rFonts w:asciiTheme="majorEastAsia" w:eastAsiaTheme="majorEastAsia" w:hAnsiTheme="majorEastAsia" w:cstheme="majorHAnsi"/>
          <w:b/>
          <w:sz w:val="28"/>
          <w:szCs w:val="28"/>
        </w:rPr>
      </w:pPr>
      <w:r>
        <w:rPr>
          <w:rFonts w:asciiTheme="majorEastAsia" w:eastAsiaTheme="majorEastAsia" w:hAnsiTheme="majorEastAsia" w:cstheme="majorHAnsi"/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-518795</wp:posOffset>
            </wp:positionH>
            <wp:positionV relativeFrom="paragraph">
              <wp:posOffset>1025525</wp:posOffset>
            </wp:positionV>
            <wp:extent cx="6196330" cy="3570605"/>
            <wp:effectExtent l="19050" t="0" r="0" b="0"/>
            <wp:wrapTight wrapText="bothSides">
              <wp:wrapPolygon edited="0">
                <wp:start x="-66" y="0"/>
                <wp:lineTo x="-66" y="21435"/>
                <wp:lineTo x="21582" y="21435"/>
                <wp:lineTo x="21582" y="0"/>
                <wp:lineTo x="-66" y="0"/>
              </wp:wrapPolygon>
            </wp:wrapTight>
            <wp:docPr id="4" name="圖片 1" descr="100年2月及99年2月發購電量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00年2月及99年2月發購電量圖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6330" cy="3570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848DA">
        <w:rPr>
          <w:rFonts w:asciiTheme="majorEastAsia" w:eastAsiaTheme="majorEastAsia" w:hAnsiTheme="majorEastAsia" w:cstheme="majorHAnsi"/>
          <w:b/>
          <w:sz w:val="28"/>
          <w:szCs w:val="28"/>
        </w:rPr>
        <w:br w:type="page"/>
      </w:r>
    </w:p>
    <w:p w:rsidR="004848DA" w:rsidRDefault="004848DA">
      <w:pPr>
        <w:widowControl/>
        <w:rPr>
          <w:rFonts w:asciiTheme="majorEastAsia" w:eastAsiaTheme="majorEastAsia" w:hAnsiTheme="majorEastAsia" w:cstheme="majorHAnsi"/>
          <w:b/>
          <w:sz w:val="28"/>
          <w:szCs w:val="28"/>
        </w:rPr>
      </w:pPr>
    </w:p>
    <w:p w:rsidR="004848DA" w:rsidRDefault="004848DA" w:rsidP="007F16F7">
      <w:pPr>
        <w:rPr>
          <w:rFonts w:asciiTheme="majorEastAsia" w:eastAsiaTheme="majorEastAsia" w:hAnsiTheme="majorEastAsia" w:cstheme="majorHAnsi"/>
          <w:b/>
          <w:sz w:val="40"/>
          <w:szCs w:val="40"/>
        </w:rPr>
      </w:pPr>
      <w:r w:rsidRPr="004848DA">
        <w:rPr>
          <w:rFonts w:asciiTheme="majorEastAsia" w:eastAsiaTheme="majorEastAsia" w:hAnsiTheme="majorEastAsia" w:cstheme="majorHAnsi" w:hint="eastAsia"/>
          <w:b/>
          <w:sz w:val="40"/>
          <w:szCs w:val="40"/>
        </w:rPr>
        <w:t>台灣風力發電</w:t>
      </w:r>
    </w:p>
    <w:p w:rsidR="004848DA" w:rsidRDefault="004848DA" w:rsidP="007F16F7">
      <w:pPr>
        <w:rPr>
          <w:rFonts w:asciiTheme="majorEastAsia" w:eastAsiaTheme="majorEastAsia" w:hAnsiTheme="majorEastAsia" w:cstheme="majorHAnsi"/>
          <w:b/>
          <w:sz w:val="28"/>
          <w:szCs w:val="28"/>
        </w:rPr>
      </w:pPr>
      <w:r w:rsidRPr="004848DA">
        <w:rPr>
          <w:rFonts w:asciiTheme="majorEastAsia" w:eastAsiaTheme="majorEastAsia" w:hAnsiTheme="majorEastAsia" w:cstheme="majorHAnsi" w:hint="eastAsia"/>
          <w:b/>
          <w:sz w:val="28"/>
          <w:szCs w:val="28"/>
        </w:rPr>
        <w:t>據工研院能資所研究分析指出，台灣地區地面風場年平均風速，達到秒速</w:t>
      </w:r>
      <w:r w:rsidRPr="004848DA">
        <w:rPr>
          <w:rFonts w:asciiTheme="majorEastAsia" w:eastAsiaTheme="majorEastAsia" w:hAnsiTheme="majorEastAsia" w:cstheme="majorHAnsi"/>
          <w:b/>
          <w:sz w:val="28"/>
          <w:szCs w:val="28"/>
        </w:rPr>
        <w:t>5</w:t>
      </w:r>
      <w:r w:rsidRPr="004848DA">
        <w:rPr>
          <w:rFonts w:asciiTheme="majorEastAsia" w:eastAsiaTheme="majorEastAsia" w:hAnsiTheme="majorEastAsia" w:cstheme="majorHAnsi" w:hint="eastAsia"/>
          <w:b/>
          <w:sz w:val="28"/>
          <w:szCs w:val="28"/>
        </w:rPr>
        <w:t>至</w:t>
      </w:r>
      <w:r w:rsidRPr="004848DA">
        <w:rPr>
          <w:rFonts w:asciiTheme="majorEastAsia" w:eastAsiaTheme="majorEastAsia" w:hAnsiTheme="majorEastAsia" w:cstheme="majorHAnsi"/>
          <w:b/>
          <w:sz w:val="28"/>
          <w:szCs w:val="28"/>
        </w:rPr>
        <w:t>6</w:t>
      </w:r>
      <w:r w:rsidRPr="004848DA">
        <w:rPr>
          <w:rFonts w:asciiTheme="majorEastAsia" w:eastAsiaTheme="majorEastAsia" w:hAnsiTheme="majorEastAsia" w:cstheme="majorHAnsi" w:hint="eastAsia"/>
          <w:b/>
          <w:sz w:val="28"/>
          <w:szCs w:val="28"/>
        </w:rPr>
        <w:t>公尺以上的強風區域超過</w:t>
      </w:r>
      <w:r w:rsidRPr="004848DA">
        <w:rPr>
          <w:rFonts w:asciiTheme="majorEastAsia" w:eastAsiaTheme="majorEastAsia" w:hAnsiTheme="majorEastAsia" w:cstheme="majorHAnsi"/>
          <w:b/>
          <w:sz w:val="28"/>
          <w:szCs w:val="28"/>
        </w:rPr>
        <w:t>2,000</w:t>
      </w:r>
      <w:r w:rsidRPr="004848DA">
        <w:rPr>
          <w:rFonts w:asciiTheme="majorEastAsia" w:eastAsiaTheme="majorEastAsia" w:hAnsiTheme="majorEastAsia" w:cstheme="majorHAnsi" w:hint="eastAsia"/>
          <w:b/>
          <w:sz w:val="28"/>
          <w:szCs w:val="28"/>
        </w:rPr>
        <w:t>平方公里，風力潛能約</w:t>
      </w:r>
      <w:r w:rsidRPr="004848DA">
        <w:rPr>
          <w:rFonts w:asciiTheme="majorEastAsia" w:eastAsiaTheme="majorEastAsia" w:hAnsiTheme="majorEastAsia" w:cstheme="majorHAnsi"/>
          <w:b/>
          <w:sz w:val="28"/>
          <w:szCs w:val="28"/>
        </w:rPr>
        <w:t>4000MW</w:t>
      </w:r>
      <w:r w:rsidRPr="004848DA">
        <w:rPr>
          <w:rFonts w:asciiTheme="majorEastAsia" w:eastAsiaTheme="majorEastAsia" w:hAnsiTheme="majorEastAsia" w:cstheme="majorHAnsi" w:hint="eastAsia"/>
          <w:b/>
          <w:sz w:val="28"/>
          <w:szCs w:val="28"/>
        </w:rPr>
        <w:t>，如考慮人文及地物因素，保守估計，台灣地區至少有</w:t>
      </w:r>
      <w:r w:rsidRPr="004848DA">
        <w:rPr>
          <w:rFonts w:asciiTheme="majorEastAsia" w:eastAsiaTheme="majorEastAsia" w:hAnsiTheme="majorEastAsia" w:cstheme="majorHAnsi"/>
          <w:b/>
          <w:sz w:val="28"/>
          <w:szCs w:val="28"/>
        </w:rPr>
        <w:t>1,000MW</w:t>
      </w:r>
      <w:r w:rsidRPr="004848DA">
        <w:rPr>
          <w:rFonts w:asciiTheme="majorEastAsia" w:eastAsiaTheme="majorEastAsia" w:hAnsiTheme="majorEastAsia" w:cstheme="majorHAnsi" w:hint="eastAsia"/>
          <w:b/>
          <w:sz w:val="28"/>
          <w:szCs w:val="28"/>
        </w:rPr>
        <w:t>以上陸上風能潛能可供開發。海上風能潛力方面，據估計，在台灣西海岸約有</w:t>
      </w:r>
      <w:r w:rsidRPr="004848DA">
        <w:rPr>
          <w:rFonts w:asciiTheme="majorEastAsia" w:eastAsiaTheme="majorEastAsia" w:hAnsiTheme="majorEastAsia" w:cstheme="majorHAnsi"/>
          <w:b/>
          <w:sz w:val="28"/>
          <w:szCs w:val="28"/>
        </w:rPr>
        <w:t>2,000MW</w:t>
      </w:r>
      <w:r w:rsidRPr="004848DA">
        <w:rPr>
          <w:rFonts w:asciiTheme="majorEastAsia" w:eastAsiaTheme="majorEastAsia" w:hAnsiTheme="majorEastAsia" w:cstheme="majorHAnsi" w:hint="eastAsia"/>
          <w:b/>
          <w:sz w:val="28"/>
          <w:szCs w:val="28"/>
        </w:rPr>
        <w:t>以上發展潛力，合計台灣約有</w:t>
      </w:r>
      <w:r w:rsidRPr="004848DA">
        <w:rPr>
          <w:rFonts w:asciiTheme="majorEastAsia" w:eastAsiaTheme="majorEastAsia" w:hAnsiTheme="majorEastAsia" w:cstheme="majorHAnsi"/>
          <w:b/>
          <w:sz w:val="28"/>
          <w:szCs w:val="28"/>
        </w:rPr>
        <w:t>3,000MW</w:t>
      </w:r>
      <w:r w:rsidRPr="004848DA">
        <w:rPr>
          <w:rFonts w:asciiTheme="majorEastAsia" w:eastAsiaTheme="majorEastAsia" w:hAnsiTheme="majorEastAsia" w:cstheme="majorHAnsi" w:hint="eastAsia"/>
          <w:b/>
          <w:sz w:val="28"/>
          <w:szCs w:val="28"/>
        </w:rPr>
        <w:t>的裝置容量。</w:t>
      </w:r>
    </w:p>
    <w:p w:rsidR="004848DA" w:rsidRDefault="004848DA" w:rsidP="007F16F7">
      <w:pPr>
        <w:rPr>
          <w:rFonts w:asciiTheme="majorEastAsia" w:eastAsiaTheme="majorEastAsia" w:hAnsiTheme="majorEastAsia" w:cstheme="majorHAnsi"/>
          <w:b/>
          <w:sz w:val="28"/>
          <w:szCs w:val="28"/>
        </w:rPr>
      </w:pPr>
      <w:r w:rsidRPr="004848DA">
        <w:rPr>
          <w:rFonts w:asciiTheme="majorEastAsia" w:eastAsiaTheme="majorEastAsia" w:hAnsiTheme="majorEastAsia" w:cstheme="majorHAnsi"/>
          <w:b/>
          <w:noProof/>
          <w:sz w:val="28"/>
          <w:szCs w:val="28"/>
        </w:rPr>
        <w:drawing>
          <wp:inline distT="0" distB="0" distL="0" distR="0">
            <wp:extent cx="5274310" cy="2795384"/>
            <wp:effectExtent l="19050" t="0" r="2540" b="0"/>
            <wp:docPr id="1" name="圖片 1" descr="global-wind-resourse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圖片 3" descr="global-wind-resourse.jp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95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48F9" w:rsidRDefault="00A448F9" w:rsidP="007F16F7">
      <w:pPr>
        <w:rPr>
          <w:rFonts w:asciiTheme="majorEastAsia" w:eastAsiaTheme="majorEastAsia" w:hAnsiTheme="majorEastAsia" w:cstheme="majorHAnsi"/>
          <w:b/>
          <w:sz w:val="28"/>
          <w:szCs w:val="28"/>
        </w:rPr>
      </w:pPr>
      <w:r>
        <w:rPr>
          <w:rFonts w:asciiTheme="majorEastAsia" w:eastAsiaTheme="majorEastAsia" w:hAnsiTheme="majorEastAsia" w:cstheme="majorHAnsi" w:hint="eastAsia"/>
          <w:b/>
          <w:sz w:val="28"/>
          <w:szCs w:val="28"/>
        </w:rPr>
        <w:t>台灣風力發電淺力是有的</w:t>
      </w:r>
      <w:r w:rsidRPr="00A448F9">
        <w:rPr>
          <w:rFonts w:asciiTheme="majorEastAsia" w:eastAsiaTheme="majorEastAsia" w:hAnsiTheme="majorEastAsia" w:cstheme="majorHAnsi" w:hint="eastAsia"/>
          <w:b/>
          <w:sz w:val="28"/>
          <w:szCs w:val="28"/>
        </w:rPr>
        <w:t>，</w:t>
      </w:r>
      <w:r>
        <w:rPr>
          <w:rFonts w:asciiTheme="majorEastAsia" w:eastAsiaTheme="majorEastAsia" w:hAnsiTheme="majorEastAsia" w:cstheme="majorHAnsi" w:hint="eastAsia"/>
          <w:b/>
          <w:sz w:val="28"/>
          <w:szCs w:val="28"/>
        </w:rPr>
        <w:t>由於台灣的電費實在太便宜風力發電的成本相對</w:t>
      </w:r>
      <w:proofErr w:type="gramStart"/>
      <w:r>
        <w:rPr>
          <w:rFonts w:asciiTheme="majorEastAsia" w:eastAsiaTheme="majorEastAsia" w:hAnsiTheme="majorEastAsia" w:cstheme="majorHAnsi" w:hint="eastAsia"/>
          <w:b/>
          <w:sz w:val="28"/>
          <w:szCs w:val="28"/>
        </w:rPr>
        <w:t>來說就太</w:t>
      </w:r>
      <w:proofErr w:type="gramEnd"/>
      <w:r>
        <w:rPr>
          <w:rFonts w:asciiTheme="majorEastAsia" w:eastAsiaTheme="majorEastAsia" w:hAnsiTheme="majorEastAsia" w:cstheme="majorHAnsi" w:hint="eastAsia"/>
          <w:b/>
          <w:sz w:val="28"/>
          <w:szCs w:val="28"/>
        </w:rPr>
        <w:t>高</w:t>
      </w:r>
      <w:r w:rsidRPr="00A448F9">
        <w:rPr>
          <w:rFonts w:asciiTheme="majorEastAsia" w:eastAsiaTheme="majorEastAsia" w:hAnsiTheme="majorEastAsia" w:cstheme="majorHAnsi" w:hint="eastAsia"/>
          <w:b/>
          <w:sz w:val="28"/>
          <w:szCs w:val="28"/>
        </w:rPr>
        <w:t>。</w:t>
      </w:r>
    </w:p>
    <w:p w:rsidR="004848DA" w:rsidRDefault="004848DA">
      <w:pPr>
        <w:widowControl/>
        <w:rPr>
          <w:rFonts w:asciiTheme="majorEastAsia" w:eastAsiaTheme="majorEastAsia" w:hAnsiTheme="majorEastAsia" w:cstheme="majorHAnsi"/>
          <w:b/>
          <w:sz w:val="28"/>
          <w:szCs w:val="28"/>
        </w:rPr>
      </w:pPr>
      <w:r>
        <w:rPr>
          <w:rFonts w:asciiTheme="majorEastAsia" w:eastAsiaTheme="majorEastAsia" w:hAnsiTheme="majorEastAsia" w:cstheme="majorHAnsi"/>
          <w:b/>
          <w:sz w:val="28"/>
          <w:szCs w:val="28"/>
        </w:rPr>
        <w:br w:type="page"/>
      </w:r>
    </w:p>
    <w:p w:rsidR="004848DA" w:rsidRDefault="0046112D" w:rsidP="007F16F7">
      <w:pPr>
        <w:rPr>
          <w:rFonts w:asciiTheme="majorEastAsia" w:eastAsiaTheme="majorEastAsia" w:hAnsiTheme="majorEastAsia" w:cstheme="majorHAnsi"/>
          <w:b/>
          <w:sz w:val="40"/>
          <w:szCs w:val="40"/>
        </w:rPr>
      </w:pPr>
      <w:r>
        <w:rPr>
          <w:rFonts w:asciiTheme="majorEastAsia" w:eastAsiaTheme="majorEastAsia" w:hAnsiTheme="majorEastAsia" w:cstheme="majorHAnsi" w:hint="eastAsia"/>
          <w:b/>
          <w:sz w:val="40"/>
          <w:szCs w:val="40"/>
        </w:rPr>
        <w:lastRenderedPageBreak/>
        <w:t>對於台灣</w:t>
      </w:r>
      <w:r w:rsidR="004848DA" w:rsidRPr="004848DA">
        <w:rPr>
          <w:rFonts w:asciiTheme="majorEastAsia" w:eastAsiaTheme="majorEastAsia" w:hAnsiTheme="majorEastAsia" w:cstheme="majorHAnsi" w:hint="eastAsia"/>
          <w:b/>
          <w:sz w:val="40"/>
          <w:szCs w:val="40"/>
        </w:rPr>
        <w:t>風力發電優缺點</w:t>
      </w:r>
    </w:p>
    <w:p w:rsidR="0046112D" w:rsidRDefault="0046112D" w:rsidP="007F16F7">
      <w:pPr>
        <w:rPr>
          <w:rFonts w:asciiTheme="majorEastAsia" w:eastAsiaTheme="majorEastAsia" w:hAnsiTheme="majorEastAsia" w:cstheme="majorHAnsi"/>
          <w:b/>
          <w:sz w:val="40"/>
          <w:szCs w:val="40"/>
        </w:rPr>
      </w:pPr>
    </w:p>
    <w:p w:rsidR="004848DA" w:rsidRDefault="0046112D" w:rsidP="007F16F7">
      <w:pPr>
        <w:rPr>
          <w:rFonts w:asciiTheme="majorEastAsia" w:eastAsiaTheme="majorEastAsia" w:hAnsiTheme="majorEastAsia" w:cstheme="majorHAnsi"/>
          <w:b/>
          <w:sz w:val="40"/>
          <w:szCs w:val="40"/>
        </w:rPr>
      </w:pPr>
      <w:r>
        <w:rPr>
          <w:rFonts w:asciiTheme="majorEastAsia" w:eastAsiaTheme="majorEastAsia" w:hAnsiTheme="majorEastAsia" w:cstheme="majorHAnsi" w:hint="eastAsia"/>
          <w:b/>
          <w:sz w:val="40"/>
          <w:szCs w:val="40"/>
        </w:rPr>
        <w:t>優點</w:t>
      </w:r>
    </w:p>
    <w:p w:rsidR="00355A64" w:rsidRPr="0046112D" w:rsidRDefault="003213F1" w:rsidP="0046112D">
      <w:pPr>
        <w:numPr>
          <w:ilvl w:val="0"/>
          <w:numId w:val="2"/>
        </w:numPr>
        <w:rPr>
          <w:rFonts w:asciiTheme="majorEastAsia" w:eastAsiaTheme="majorEastAsia" w:hAnsiTheme="majorEastAsia" w:cstheme="majorHAnsi"/>
          <w:b/>
          <w:sz w:val="28"/>
          <w:szCs w:val="28"/>
        </w:rPr>
      </w:pPr>
      <w:r w:rsidRPr="0046112D">
        <w:rPr>
          <w:rFonts w:asciiTheme="majorEastAsia" w:eastAsiaTheme="majorEastAsia" w:hAnsiTheme="majorEastAsia" w:cstheme="majorHAnsi" w:hint="eastAsia"/>
          <w:b/>
          <w:sz w:val="28"/>
          <w:szCs w:val="28"/>
        </w:rPr>
        <w:t>零排放</w:t>
      </w:r>
      <w:r w:rsidRPr="0046112D">
        <w:rPr>
          <w:rFonts w:asciiTheme="majorEastAsia" w:eastAsiaTheme="majorEastAsia" w:hAnsiTheme="majorEastAsia" w:cstheme="majorHAnsi"/>
          <w:b/>
          <w:sz w:val="28"/>
          <w:szCs w:val="28"/>
        </w:rPr>
        <w:t xml:space="preserve"> </w:t>
      </w:r>
    </w:p>
    <w:p w:rsidR="00355A64" w:rsidRPr="0046112D" w:rsidRDefault="003213F1" w:rsidP="0046112D">
      <w:pPr>
        <w:numPr>
          <w:ilvl w:val="0"/>
          <w:numId w:val="2"/>
        </w:numPr>
        <w:rPr>
          <w:rFonts w:asciiTheme="majorEastAsia" w:eastAsiaTheme="majorEastAsia" w:hAnsiTheme="majorEastAsia" w:cstheme="majorHAnsi"/>
          <w:b/>
          <w:sz w:val="28"/>
          <w:szCs w:val="28"/>
        </w:rPr>
      </w:pPr>
      <w:r w:rsidRPr="0046112D">
        <w:rPr>
          <w:rFonts w:asciiTheme="majorEastAsia" w:eastAsiaTheme="majorEastAsia" w:hAnsiTheme="majorEastAsia" w:cstheme="majorHAnsi" w:hint="eastAsia"/>
          <w:b/>
          <w:sz w:val="28"/>
          <w:szCs w:val="28"/>
        </w:rPr>
        <w:t>造景效果</w:t>
      </w:r>
      <w:r w:rsidRPr="0046112D">
        <w:rPr>
          <w:rFonts w:asciiTheme="majorEastAsia" w:eastAsiaTheme="majorEastAsia" w:hAnsiTheme="majorEastAsia" w:cstheme="majorHAnsi"/>
          <w:b/>
          <w:sz w:val="28"/>
          <w:szCs w:val="28"/>
        </w:rPr>
        <w:t xml:space="preserve"> </w:t>
      </w:r>
    </w:p>
    <w:p w:rsidR="0046112D" w:rsidRPr="0046112D" w:rsidRDefault="003213F1" w:rsidP="007F16F7">
      <w:pPr>
        <w:numPr>
          <w:ilvl w:val="0"/>
          <w:numId w:val="2"/>
        </w:numPr>
        <w:rPr>
          <w:rFonts w:asciiTheme="majorEastAsia" w:eastAsiaTheme="majorEastAsia" w:hAnsiTheme="majorEastAsia" w:cstheme="majorHAnsi"/>
          <w:b/>
          <w:sz w:val="28"/>
          <w:szCs w:val="28"/>
        </w:rPr>
      </w:pPr>
      <w:r w:rsidRPr="0046112D">
        <w:rPr>
          <w:rFonts w:asciiTheme="majorEastAsia" w:eastAsiaTheme="majorEastAsia" w:hAnsiTheme="majorEastAsia" w:cstheme="majorHAnsi" w:hint="eastAsia"/>
          <w:b/>
          <w:sz w:val="28"/>
          <w:szCs w:val="28"/>
        </w:rPr>
        <w:t>發電機成本較火力、水力發電機低</w:t>
      </w:r>
      <w:r w:rsidRPr="0046112D">
        <w:rPr>
          <w:rFonts w:asciiTheme="majorEastAsia" w:eastAsiaTheme="majorEastAsia" w:hAnsiTheme="majorEastAsia" w:cstheme="majorHAnsi"/>
          <w:b/>
          <w:sz w:val="28"/>
          <w:szCs w:val="28"/>
        </w:rPr>
        <w:t xml:space="preserve"> </w:t>
      </w:r>
    </w:p>
    <w:p w:rsidR="0046112D" w:rsidRDefault="0046112D" w:rsidP="007F16F7">
      <w:pPr>
        <w:rPr>
          <w:rFonts w:asciiTheme="majorEastAsia" w:eastAsiaTheme="majorEastAsia" w:hAnsiTheme="majorEastAsia" w:cstheme="majorHAnsi"/>
          <w:b/>
          <w:sz w:val="40"/>
          <w:szCs w:val="40"/>
        </w:rPr>
      </w:pPr>
      <w:r>
        <w:rPr>
          <w:rFonts w:asciiTheme="majorEastAsia" w:eastAsiaTheme="majorEastAsia" w:hAnsiTheme="majorEastAsia" w:cstheme="majorHAnsi" w:hint="eastAsia"/>
          <w:b/>
          <w:sz w:val="40"/>
          <w:szCs w:val="40"/>
        </w:rPr>
        <w:t>缺點</w:t>
      </w:r>
    </w:p>
    <w:p w:rsidR="00355A64" w:rsidRPr="0046112D" w:rsidRDefault="003213F1" w:rsidP="0046112D">
      <w:pPr>
        <w:numPr>
          <w:ilvl w:val="0"/>
          <w:numId w:val="4"/>
        </w:numPr>
        <w:rPr>
          <w:rFonts w:asciiTheme="majorEastAsia" w:eastAsiaTheme="majorEastAsia" w:hAnsiTheme="majorEastAsia" w:cstheme="majorHAnsi"/>
          <w:b/>
          <w:sz w:val="28"/>
          <w:szCs w:val="28"/>
        </w:rPr>
      </w:pPr>
      <w:r w:rsidRPr="0046112D">
        <w:rPr>
          <w:rFonts w:asciiTheme="majorEastAsia" w:eastAsiaTheme="majorEastAsia" w:hAnsiTheme="majorEastAsia" w:cstheme="majorHAnsi" w:hint="eastAsia"/>
          <w:b/>
          <w:sz w:val="28"/>
          <w:szCs w:val="28"/>
        </w:rPr>
        <w:t>對台灣而言風力發電機組所需腹地大</w:t>
      </w:r>
      <w:r w:rsidRPr="0046112D">
        <w:rPr>
          <w:rFonts w:asciiTheme="majorEastAsia" w:eastAsiaTheme="majorEastAsia" w:hAnsiTheme="majorEastAsia" w:cstheme="majorHAnsi"/>
          <w:b/>
          <w:sz w:val="28"/>
          <w:szCs w:val="28"/>
        </w:rPr>
        <w:t xml:space="preserve"> </w:t>
      </w:r>
    </w:p>
    <w:p w:rsidR="00355A64" w:rsidRPr="0046112D" w:rsidRDefault="003213F1" w:rsidP="0046112D">
      <w:pPr>
        <w:numPr>
          <w:ilvl w:val="0"/>
          <w:numId w:val="4"/>
        </w:numPr>
        <w:rPr>
          <w:rFonts w:asciiTheme="majorEastAsia" w:eastAsiaTheme="majorEastAsia" w:hAnsiTheme="majorEastAsia" w:cstheme="majorHAnsi"/>
          <w:b/>
          <w:sz w:val="28"/>
          <w:szCs w:val="28"/>
        </w:rPr>
      </w:pPr>
      <w:r w:rsidRPr="0046112D">
        <w:rPr>
          <w:rFonts w:asciiTheme="majorEastAsia" w:eastAsiaTheme="majorEastAsia" w:hAnsiTheme="majorEastAsia" w:cstheme="majorHAnsi" w:hint="eastAsia"/>
          <w:b/>
          <w:sz w:val="28"/>
          <w:szCs w:val="28"/>
        </w:rPr>
        <w:t>建廠所需土地成本過高</w:t>
      </w:r>
      <w:r w:rsidRPr="0046112D">
        <w:rPr>
          <w:rFonts w:asciiTheme="majorEastAsia" w:eastAsiaTheme="majorEastAsia" w:hAnsiTheme="majorEastAsia" w:cstheme="majorHAnsi"/>
          <w:b/>
          <w:sz w:val="28"/>
          <w:szCs w:val="28"/>
        </w:rPr>
        <w:t xml:space="preserve"> </w:t>
      </w:r>
    </w:p>
    <w:p w:rsidR="00355A64" w:rsidRPr="0046112D" w:rsidRDefault="003213F1" w:rsidP="0046112D">
      <w:pPr>
        <w:numPr>
          <w:ilvl w:val="0"/>
          <w:numId w:val="4"/>
        </w:numPr>
        <w:rPr>
          <w:rFonts w:asciiTheme="majorEastAsia" w:eastAsiaTheme="majorEastAsia" w:hAnsiTheme="majorEastAsia" w:cstheme="majorHAnsi"/>
          <w:b/>
          <w:sz w:val="28"/>
          <w:szCs w:val="28"/>
        </w:rPr>
      </w:pPr>
      <w:r w:rsidRPr="0046112D">
        <w:rPr>
          <w:rFonts w:asciiTheme="majorEastAsia" w:eastAsiaTheme="majorEastAsia" w:hAnsiTheme="majorEastAsia" w:cstheme="majorHAnsi" w:hint="eastAsia"/>
          <w:b/>
          <w:sz w:val="28"/>
          <w:szCs w:val="28"/>
        </w:rPr>
        <w:t>鳥類生態問題</w:t>
      </w:r>
    </w:p>
    <w:p w:rsidR="0046112D" w:rsidRPr="0046112D" w:rsidRDefault="003213F1" w:rsidP="0046112D">
      <w:pPr>
        <w:numPr>
          <w:ilvl w:val="0"/>
          <w:numId w:val="4"/>
        </w:numPr>
        <w:rPr>
          <w:rFonts w:asciiTheme="majorEastAsia" w:eastAsiaTheme="majorEastAsia" w:hAnsiTheme="majorEastAsia" w:cstheme="majorHAnsi"/>
          <w:b/>
          <w:sz w:val="28"/>
          <w:szCs w:val="28"/>
        </w:rPr>
      </w:pPr>
      <w:r w:rsidRPr="0046112D">
        <w:rPr>
          <w:rFonts w:asciiTheme="majorEastAsia" w:eastAsiaTheme="majorEastAsia" w:hAnsiTheme="majorEastAsia" w:cstheme="majorHAnsi" w:hint="eastAsia"/>
          <w:b/>
          <w:sz w:val="28"/>
          <w:szCs w:val="28"/>
        </w:rPr>
        <w:t>噪音問題</w:t>
      </w:r>
      <w:r w:rsidRPr="0046112D">
        <w:rPr>
          <w:rFonts w:asciiTheme="majorEastAsia" w:eastAsiaTheme="majorEastAsia" w:hAnsiTheme="majorEastAsia" w:cstheme="majorHAnsi"/>
          <w:b/>
          <w:sz w:val="28"/>
          <w:szCs w:val="28"/>
        </w:rPr>
        <w:t xml:space="preserve"> </w:t>
      </w:r>
    </w:p>
    <w:p w:rsidR="0046112D" w:rsidRDefault="0046112D" w:rsidP="0046112D">
      <w:pPr>
        <w:rPr>
          <w:rFonts w:asciiTheme="majorEastAsia" w:eastAsiaTheme="majorEastAsia" w:hAnsiTheme="majorEastAsia" w:cstheme="majorHAnsi"/>
          <w:b/>
          <w:sz w:val="40"/>
          <w:szCs w:val="40"/>
        </w:rPr>
      </w:pPr>
    </w:p>
    <w:p w:rsidR="0046112D" w:rsidRDefault="0046112D" w:rsidP="0046112D">
      <w:pPr>
        <w:rPr>
          <w:rFonts w:asciiTheme="majorEastAsia" w:eastAsiaTheme="majorEastAsia" w:hAnsiTheme="majorEastAsia" w:cstheme="majorHAnsi"/>
          <w:b/>
          <w:sz w:val="40"/>
          <w:szCs w:val="40"/>
        </w:rPr>
      </w:pPr>
    </w:p>
    <w:p w:rsidR="0046112D" w:rsidRDefault="0046112D" w:rsidP="0046112D">
      <w:pPr>
        <w:rPr>
          <w:rFonts w:asciiTheme="majorEastAsia" w:eastAsiaTheme="majorEastAsia" w:hAnsiTheme="majorEastAsia" w:cstheme="majorHAnsi"/>
          <w:b/>
          <w:sz w:val="40"/>
          <w:szCs w:val="40"/>
        </w:rPr>
      </w:pPr>
      <w:r>
        <w:rPr>
          <w:rFonts w:asciiTheme="majorEastAsia" w:eastAsiaTheme="majorEastAsia" w:hAnsiTheme="majorEastAsia" w:cstheme="majorHAnsi" w:hint="eastAsia"/>
          <w:b/>
          <w:sz w:val="40"/>
          <w:szCs w:val="40"/>
        </w:rPr>
        <w:t>評估:</w:t>
      </w:r>
    </w:p>
    <w:p w:rsidR="0046112D" w:rsidRPr="0046112D" w:rsidRDefault="0046112D" w:rsidP="0046112D">
      <w:pPr>
        <w:rPr>
          <w:rFonts w:asciiTheme="majorEastAsia" w:eastAsiaTheme="majorEastAsia" w:hAnsiTheme="majorEastAsia" w:cstheme="majorHAnsi"/>
          <w:b/>
          <w:szCs w:val="24"/>
        </w:rPr>
      </w:pPr>
      <w:r w:rsidRPr="0046112D">
        <w:rPr>
          <w:rFonts w:asciiTheme="majorEastAsia" w:eastAsiaTheme="majorEastAsia" w:hAnsiTheme="majorEastAsia" w:cstheme="majorHAnsi" w:hint="eastAsia"/>
          <w:b/>
          <w:szCs w:val="24"/>
        </w:rPr>
        <w:t>核三廠</w:t>
      </w:r>
      <w:r w:rsidRPr="0046112D">
        <w:rPr>
          <w:rFonts w:asciiTheme="majorEastAsia" w:eastAsiaTheme="majorEastAsia" w:hAnsiTheme="majorEastAsia" w:cstheme="majorHAnsi"/>
          <w:b/>
          <w:szCs w:val="24"/>
        </w:rPr>
        <w:t>1</w:t>
      </w:r>
      <w:r w:rsidRPr="0046112D">
        <w:rPr>
          <w:rFonts w:asciiTheme="majorEastAsia" w:eastAsiaTheme="majorEastAsia" w:hAnsiTheme="majorEastAsia" w:cstheme="majorHAnsi" w:hint="eastAsia"/>
          <w:b/>
          <w:szCs w:val="24"/>
        </w:rPr>
        <w:t>部機組每小時可產生電力</w:t>
      </w:r>
      <w:r w:rsidRPr="0046112D">
        <w:rPr>
          <w:rFonts w:asciiTheme="majorEastAsia" w:eastAsiaTheme="majorEastAsia" w:hAnsiTheme="majorEastAsia" w:cstheme="majorHAnsi"/>
          <w:b/>
          <w:szCs w:val="24"/>
        </w:rPr>
        <w:t>95</w:t>
      </w:r>
      <w:r w:rsidRPr="0046112D">
        <w:rPr>
          <w:rFonts w:asciiTheme="majorEastAsia" w:eastAsiaTheme="majorEastAsia" w:hAnsiTheme="majorEastAsia" w:cstheme="majorHAnsi" w:hint="eastAsia"/>
          <w:b/>
          <w:szCs w:val="24"/>
        </w:rPr>
        <w:t>萬度，風力發電最多</w:t>
      </w:r>
      <w:r w:rsidRPr="0046112D">
        <w:rPr>
          <w:rFonts w:asciiTheme="majorEastAsia" w:eastAsiaTheme="majorEastAsia" w:hAnsiTheme="majorEastAsia" w:cstheme="majorHAnsi"/>
          <w:b/>
          <w:szCs w:val="24"/>
        </w:rPr>
        <w:t>1</w:t>
      </w:r>
      <w:r w:rsidRPr="0046112D">
        <w:rPr>
          <w:rFonts w:asciiTheme="majorEastAsia" w:eastAsiaTheme="majorEastAsia" w:hAnsiTheme="majorEastAsia" w:cstheme="majorHAnsi" w:hint="eastAsia"/>
          <w:b/>
          <w:szCs w:val="24"/>
        </w:rPr>
        <w:t>千</w:t>
      </w:r>
      <w:r w:rsidRPr="0046112D">
        <w:rPr>
          <w:rFonts w:asciiTheme="majorEastAsia" w:eastAsiaTheme="majorEastAsia" w:hAnsiTheme="majorEastAsia" w:cstheme="majorHAnsi"/>
          <w:b/>
          <w:szCs w:val="24"/>
        </w:rPr>
        <w:t>500</w:t>
      </w:r>
      <w:r w:rsidRPr="0046112D">
        <w:rPr>
          <w:rFonts w:asciiTheme="majorEastAsia" w:eastAsiaTheme="majorEastAsia" w:hAnsiTheme="majorEastAsia" w:cstheme="majorHAnsi" w:hint="eastAsia"/>
          <w:b/>
          <w:szCs w:val="24"/>
        </w:rPr>
        <w:t>度，也就是說，一座核能發電機等於</w:t>
      </w:r>
      <w:r w:rsidRPr="0046112D">
        <w:rPr>
          <w:rFonts w:asciiTheme="majorEastAsia" w:eastAsiaTheme="majorEastAsia" w:hAnsiTheme="majorEastAsia" w:cstheme="majorHAnsi"/>
          <w:b/>
          <w:szCs w:val="24"/>
        </w:rPr>
        <w:t>633</w:t>
      </w:r>
      <w:r w:rsidRPr="0046112D">
        <w:rPr>
          <w:rFonts w:asciiTheme="majorEastAsia" w:eastAsiaTheme="majorEastAsia" w:hAnsiTheme="majorEastAsia" w:cstheme="majorHAnsi" w:hint="eastAsia"/>
          <w:b/>
          <w:szCs w:val="24"/>
        </w:rPr>
        <w:t>座風力發電機。若風力發電要達成核三廠總發電量，依每座風力發電設備建置需相隔</w:t>
      </w:r>
      <w:r w:rsidRPr="0046112D">
        <w:rPr>
          <w:rFonts w:asciiTheme="majorEastAsia" w:eastAsiaTheme="majorEastAsia" w:hAnsiTheme="majorEastAsia" w:cstheme="majorHAnsi"/>
          <w:b/>
          <w:szCs w:val="24"/>
        </w:rPr>
        <w:t>200</w:t>
      </w:r>
      <w:r w:rsidRPr="0046112D">
        <w:rPr>
          <w:rFonts w:asciiTheme="majorEastAsia" w:eastAsiaTheme="majorEastAsia" w:hAnsiTheme="majorEastAsia" w:cstheme="majorHAnsi" w:hint="eastAsia"/>
          <w:b/>
          <w:szCs w:val="24"/>
        </w:rPr>
        <w:t>公尺計算，還得繞台一圈才行，問題是台灣沒有那麼大的腹地。</w:t>
      </w:r>
      <w:r w:rsidRPr="0046112D">
        <w:rPr>
          <w:rFonts w:asciiTheme="majorEastAsia" w:eastAsiaTheme="majorEastAsia" w:hAnsiTheme="majorEastAsia" w:cstheme="majorHAnsi"/>
          <w:b/>
          <w:szCs w:val="24"/>
        </w:rPr>
        <w:t xml:space="preserve"> </w:t>
      </w:r>
    </w:p>
    <w:p w:rsidR="0046112D" w:rsidRPr="0046112D" w:rsidRDefault="0046112D" w:rsidP="0046112D">
      <w:pPr>
        <w:rPr>
          <w:rFonts w:asciiTheme="majorEastAsia" w:eastAsiaTheme="majorEastAsia" w:hAnsiTheme="majorEastAsia" w:cstheme="majorHAnsi"/>
          <w:b/>
          <w:szCs w:val="24"/>
        </w:rPr>
      </w:pPr>
      <w:r w:rsidRPr="0046112D">
        <w:rPr>
          <w:rFonts w:asciiTheme="majorEastAsia" w:eastAsiaTheme="majorEastAsia" w:hAnsiTheme="majorEastAsia" w:cstheme="majorHAnsi" w:hint="eastAsia"/>
          <w:b/>
          <w:szCs w:val="24"/>
        </w:rPr>
        <w:t>台灣地狹人稠、土地成本極高，風力發電機組所需要的面積比起相同發電功率的火力電廠而言，所需要更大範圍的土地，所以如果考慮土地成本的話，風力發電的成本是相對高的。</w:t>
      </w:r>
    </w:p>
    <w:p w:rsidR="0046112D" w:rsidRPr="0046112D" w:rsidRDefault="0046112D" w:rsidP="0046112D">
      <w:pPr>
        <w:rPr>
          <w:rFonts w:asciiTheme="majorEastAsia" w:eastAsiaTheme="majorEastAsia" w:hAnsiTheme="majorEastAsia" w:cstheme="majorHAnsi"/>
          <w:b/>
          <w:szCs w:val="24"/>
        </w:rPr>
      </w:pPr>
      <w:r w:rsidRPr="0046112D">
        <w:rPr>
          <w:rFonts w:asciiTheme="majorEastAsia" w:eastAsiaTheme="majorEastAsia" w:hAnsiTheme="majorEastAsia" w:cstheme="majorHAnsi" w:hint="eastAsia"/>
          <w:b/>
          <w:szCs w:val="24"/>
        </w:rPr>
        <w:t>政府綠色能源政策值得肯定，但經濟效益符合繼續投資嗎</w:t>
      </w:r>
      <w:r w:rsidRPr="0046112D">
        <w:rPr>
          <w:rFonts w:asciiTheme="majorEastAsia" w:eastAsiaTheme="majorEastAsia" w:hAnsiTheme="majorEastAsia" w:cstheme="majorHAnsi"/>
          <w:b/>
          <w:szCs w:val="24"/>
        </w:rPr>
        <w:t>?</w:t>
      </w:r>
      <w:r w:rsidRPr="0046112D">
        <w:rPr>
          <w:rFonts w:asciiTheme="majorEastAsia" w:eastAsiaTheme="majorEastAsia" w:hAnsiTheme="majorEastAsia" w:cstheme="majorHAnsi" w:hint="eastAsia"/>
          <w:b/>
          <w:szCs w:val="24"/>
        </w:rPr>
        <w:t>或者只是為了政策配合，最後巨大機組淪為地標或展示用？</w:t>
      </w:r>
    </w:p>
    <w:p w:rsidR="0046112D" w:rsidRDefault="0046112D">
      <w:pPr>
        <w:widowControl/>
        <w:rPr>
          <w:rFonts w:asciiTheme="majorEastAsia" w:eastAsiaTheme="majorEastAsia" w:hAnsiTheme="majorEastAsia" w:cstheme="majorHAnsi"/>
          <w:b/>
          <w:szCs w:val="24"/>
        </w:rPr>
      </w:pPr>
      <w:r>
        <w:rPr>
          <w:rFonts w:asciiTheme="majorEastAsia" w:eastAsiaTheme="majorEastAsia" w:hAnsiTheme="majorEastAsia" w:cstheme="majorHAnsi"/>
          <w:b/>
          <w:szCs w:val="24"/>
        </w:rPr>
        <w:br w:type="page"/>
      </w:r>
    </w:p>
    <w:p w:rsidR="0046112D" w:rsidRDefault="0046112D" w:rsidP="0046112D">
      <w:pPr>
        <w:rPr>
          <w:rFonts w:asciiTheme="majorEastAsia" w:eastAsiaTheme="majorEastAsia" w:hAnsiTheme="majorEastAsia" w:cstheme="majorHAnsi"/>
          <w:b/>
          <w:sz w:val="40"/>
          <w:szCs w:val="40"/>
        </w:rPr>
      </w:pPr>
      <w:r w:rsidRPr="0046112D">
        <w:rPr>
          <w:rFonts w:asciiTheme="majorEastAsia" w:eastAsiaTheme="majorEastAsia" w:hAnsiTheme="majorEastAsia" w:cstheme="majorHAnsi" w:hint="eastAsia"/>
          <w:b/>
          <w:sz w:val="40"/>
          <w:szCs w:val="40"/>
        </w:rPr>
        <w:lastRenderedPageBreak/>
        <w:t>德國風力發電</w:t>
      </w:r>
    </w:p>
    <w:p w:rsidR="00355A64" w:rsidRPr="0046112D" w:rsidRDefault="003213F1" w:rsidP="0046112D">
      <w:pPr>
        <w:numPr>
          <w:ilvl w:val="0"/>
          <w:numId w:val="5"/>
        </w:numPr>
        <w:rPr>
          <w:rFonts w:asciiTheme="majorEastAsia" w:eastAsiaTheme="majorEastAsia" w:hAnsiTheme="majorEastAsia" w:cstheme="majorHAnsi"/>
          <w:b/>
          <w:sz w:val="28"/>
          <w:szCs w:val="28"/>
        </w:rPr>
      </w:pPr>
      <w:r w:rsidRPr="0046112D">
        <w:rPr>
          <w:rFonts w:asciiTheme="majorEastAsia" w:eastAsiaTheme="majorEastAsia" w:hAnsiTheme="majorEastAsia" w:cstheme="majorHAnsi" w:hint="eastAsia"/>
          <w:b/>
          <w:sz w:val="28"/>
          <w:szCs w:val="28"/>
        </w:rPr>
        <w:t>德國電網運營商必須按法律規定的價格，全額收購「綠色電力」，運營商有義務在全國範圍內平衡、分攤因使用成本較高的綠色電力所造成的電費上升。</w:t>
      </w:r>
      <w:r w:rsidRPr="0046112D">
        <w:rPr>
          <w:rFonts w:asciiTheme="majorEastAsia" w:eastAsiaTheme="majorEastAsia" w:hAnsiTheme="majorEastAsia" w:cstheme="majorHAnsi"/>
          <w:b/>
          <w:sz w:val="28"/>
          <w:szCs w:val="28"/>
        </w:rPr>
        <w:t xml:space="preserve"> </w:t>
      </w:r>
    </w:p>
    <w:p w:rsidR="00355A64" w:rsidRPr="0046112D" w:rsidRDefault="003213F1" w:rsidP="0046112D">
      <w:pPr>
        <w:numPr>
          <w:ilvl w:val="0"/>
          <w:numId w:val="5"/>
        </w:numPr>
        <w:rPr>
          <w:rFonts w:asciiTheme="majorEastAsia" w:eastAsiaTheme="majorEastAsia" w:hAnsiTheme="majorEastAsia" w:cstheme="majorHAnsi"/>
          <w:b/>
          <w:sz w:val="28"/>
          <w:szCs w:val="28"/>
        </w:rPr>
      </w:pPr>
      <w:r w:rsidRPr="0046112D">
        <w:rPr>
          <w:rFonts w:asciiTheme="majorEastAsia" w:eastAsiaTheme="majorEastAsia" w:hAnsiTheme="majorEastAsia" w:cstheme="majorHAnsi" w:hint="eastAsia"/>
          <w:b/>
          <w:sz w:val="28"/>
          <w:szCs w:val="28"/>
        </w:rPr>
        <w:t>到</w:t>
      </w:r>
      <w:r w:rsidRPr="0046112D">
        <w:rPr>
          <w:rFonts w:asciiTheme="majorEastAsia" w:eastAsiaTheme="majorEastAsia" w:hAnsiTheme="majorEastAsia" w:cstheme="majorHAnsi"/>
          <w:b/>
          <w:sz w:val="28"/>
          <w:szCs w:val="28"/>
        </w:rPr>
        <w:t>2006</w:t>
      </w:r>
      <w:r w:rsidRPr="0046112D">
        <w:rPr>
          <w:rFonts w:asciiTheme="majorEastAsia" w:eastAsiaTheme="majorEastAsia" w:hAnsiTheme="majorEastAsia" w:cstheme="majorHAnsi" w:hint="eastAsia"/>
          <w:b/>
          <w:sz w:val="28"/>
          <w:szCs w:val="28"/>
        </w:rPr>
        <w:t>年底，德國投入使用的風力電站有</w:t>
      </w:r>
      <w:r w:rsidRPr="0046112D">
        <w:rPr>
          <w:rFonts w:asciiTheme="majorEastAsia" w:eastAsiaTheme="majorEastAsia" w:hAnsiTheme="majorEastAsia" w:cstheme="majorHAnsi"/>
          <w:b/>
          <w:sz w:val="28"/>
          <w:szCs w:val="28"/>
        </w:rPr>
        <w:t>18685</w:t>
      </w:r>
      <w:r w:rsidRPr="0046112D">
        <w:rPr>
          <w:rFonts w:asciiTheme="majorEastAsia" w:eastAsiaTheme="majorEastAsia" w:hAnsiTheme="majorEastAsia" w:cstheme="majorHAnsi" w:hint="eastAsia"/>
          <w:b/>
          <w:sz w:val="28"/>
          <w:szCs w:val="28"/>
        </w:rPr>
        <w:t>座，總裝機容量為</w:t>
      </w:r>
      <w:r w:rsidRPr="0046112D">
        <w:rPr>
          <w:rFonts w:asciiTheme="majorEastAsia" w:eastAsiaTheme="majorEastAsia" w:hAnsiTheme="majorEastAsia" w:cstheme="majorHAnsi"/>
          <w:b/>
          <w:sz w:val="28"/>
          <w:szCs w:val="28"/>
        </w:rPr>
        <w:t>20600</w:t>
      </w:r>
      <w:r w:rsidRPr="0046112D">
        <w:rPr>
          <w:rFonts w:asciiTheme="majorEastAsia" w:eastAsiaTheme="majorEastAsia" w:hAnsiTheme="majorEastAsia" w:cstheme="majorHAnsi" w:hint="eastAsia"/>
          <w:b/>
          <w:sz w:val="28"/>
          <w:szCs w:val="28"/>
        </w:rPr>
        <w:t>兆瓦。</w:t>
      </w:r>
      <w:r w:rsidRPr="0046112D">
        <w:rPr>
          <w:rFonts w:asciiTheme="majorEastAsia" w:eastAsiaTheme="majorEastAsia" w:hAnsiTheme="majorEastAsia" w:cstheme="majorHAnsi"/>
          <w:b/>
          <w:sz w:val="28"/>
          <w:szCs w:val="28"/>
        </w:rPr>
        <w:t xml:space="preserve"> </w:t>
      </w:r>
    </w:p>
    <w:p w:rsidR="00355A64" w:rsidRPr="0046112D" w:rsidRDefault="003213F1" w:rsidP="0046112D">
      <w:pPr>
        <w:numPr>
          <w:ilvl w:val="0"/>
          <w:numId w:val="5"/>
        </w:numPr>
        <w:rPr>
          <w:rFonts w:asciiTheme="majorEastAsia" w:eastAsiaTheme="majorEastAsia" w:hAnsiTheme="majorEastAsia" w:cstheme="majorHAnsi"/>
          <w:b/>
          <w:sz w:val="28"/>
          <w:szCs w:val="28"/>
        </w:rPr>
      </w:pPr>
      <w:r w:rsidRPr="0046112D">
        <w:rPr>
          <w:rFonts w:asciiTheme="majorEastAsia" w:eastAsiaTheme="majorEastAsia" w:hAnsiTheme="majorEastAsia" w:cstheme="majorHAnsi" w:hint="eastAsia"/>
          <w:b/>
          <w:sz w:val="28"/>
          <w:szCs w:val="28"/>
        </w:rPr>
        <w:t>到</w:t>
      </w:r>
      <w:r w:rsidRPr="0046112D">
        <w:rPr>
          <w:rFonts w:asciiTheme="majorEastAsia" w:eastAsiaTheme="majorEastAsia" w:hAnsiTheme="majorEastAsia" w:cstheme="majorHAnsi"/>
          <w:b/>
          <w:sz w:val="28"/>
          <w:szCs w:val="28"/>
        </w:rPr>
        <w:t>2020</w:t>
      </w:r>
      <w:r w:rsidRPr="0046112D">
        <w:rPr>
          <w:rFonts w:asciiTheme="majorEastAsia" w:eastAsiaTheme="majorEastAsia" w:hAnsiTheme="majorEastAsia" w:cstheme="majorHAnsi" w:hint="eastAsia"/>
          <w:b/>
          <w:sz w:val="28"/>
          <w:szCs w:val="28"/>
        </w:rPr>
        <w:t>年德國的溫室氣體排放將在</w:t>
      </w:r>
      <w:r w:rsidRPr="0046112D">
        <w:rPr>
          <w:rFonts w:asciiTheme="majorEastAsia" w:eastAsiaTheme="majorEastAsia" w:hAnsiTheme="majorEastAsia" w:cstheme="majorHAnsi"/>
          <w:b/>
          <w:sz w:val="28"/>
          <w:szCs w:val="28"/>
        </w:rPr>
        <w:t>1990</w:t>
      </w:r>
      <w:r w:rsidRPr="0046112D">
        <w:rPr>
          <w:rFonts w:asciiTheme="majorEastAsia" w:eastAsiaTheme="majorEastAsia" w:hAnsiTheme="majorEastAsia" w:cstheme="majorHAnsi" w:hint="eastAsia"/>
          <w:b/>
          <w:sz w:val="28"/>
          <w:szCs w:val="28"/>
        </w:rPr>
        <w:t>年的基礎上減少</w:t>
      </w:r>
      <w:r w:rsidRPr="0046112D">
        <w:rPr>
          <w:rFonts w:asciiTheme="majorEastAsia" w:eastAsiaTheme="majorEastAsia" w:hAnsiTheme="majorEastAsia" w:cstheme="majorHAnsi"/>
          <w:b/>
          <w:sz w:val="28"/>
          <w:szCs w:val="28"/>
        </w:rPr>
        <w:t>40%</w:t>
      </w:r>
      <w:r w:rsidRPr="0046112D">
        <w:rPr>
          <w:rFonts w:asciiTheme="majorEastAsia" w:eastAsiaTheme="majorEastAsia" w:hAnsiTheme="majorEastAsia" w:cstheme="majorHAnsi" w:hint="eastAsia"/>
          <w:b/>
          <w:sz w:val="28"/>
          <w:szCs w:val="28"/>
        </w:rPr>
        <w:t>。</w:t>
      </w:r>
      <w:r w:rsidRPr="0046112D">
        <w:rPr>
          <w:rFonts w:asciiTheme="majorEastAsia" w:eastAsiaTheme="majorEastAsia" w:hAnsiTheme="majorEastAsia" w:cstheme="majorHAnsi"/>
          <w:b/>
          <w:sz w:val="28"/>
          <w:szCs w:val="28"/>
        </w:rPr>
        <w:t xml:space="preserve"> </w:t>
      </w:r>
    </w:p>
    <w:p w:rsidR="00F60B67" w:rsidRDefault="0046112D" w:rsidP="0046112D">
      <w:pPr>
        <w:jc w:val="center"/>
        <w:rPr>
          <w:rFonts w:asciiTheme="majorEastAsia" w:eastAsiaTheme="majorEastAsia" w:hAnsiTheme="majorEastAsia" w:cstheme="majorHAnsi"/>
          <w:b/>
          <w:sz w:val="40"/>
          <w:szCs w:val="40"/>
        </w:rPr>
      </w:pPr>
      <w:r w:rsidRPr="0046112D">
        <w:rPr>
          <w:rFonts w:asciiTheme="majorEastAsia" w:eastAsiaTheme="majorEastAsia" w:hAnsiTheme="majorEastAsia" w:cstheme="majorHAnsi"/>
          <w:b/>
          <w:noProof/>
          <w:sz w:val="40"/>
          <w:szCs w:val="40"/>
        </w:rPr>
        <w:drawing>
          <wp:inline distT="0" distB="0" distL="0" distR="0">
            <wp:extent cx="4269170" cy="2575034"/>
            <wp:effectExtent l="19050" t="0" r="0" b="0"/>
            <wp:docPr id="2" name="圖片 2" descr="_1765191_windfarm30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圖片 3" descr="_1765191_windfarm300.jpg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72289" cy="2576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0B67" w:rsidRDefault="00F60B67">
      <w:pPr>
        <w:widowControl/>
        <w:rPr>
          <w:rFonts w:asciiTheme="majorEastAsia" w:eastAsiaTheme="majorEastAsia" w:hAnsiTheme="majorEastAsia" w:cstheme="majorHAnsi"/>
          <w:b/>
          <w:sz w:val="40"/>
          <w:szCs w:val="40"/>
        </w:rPr>
      </w:pPr>
      <w:r>
        <w:rPr>
          <w:rFonts w:asciiTheme="majorEastAsia" w:eastAsiaTheme="majorEastAsia" w:hAnsiTheme="majorEastAsia" w:cstheme="majorHAnsi"/>
          <w:b/>
          <w:sz w:val="40"/>
          <w:szCs w:val="40"/>
        </w:rPr>
        <w:br w:type="page"/>
      </w:r>
    </w:p>
    <w:p w:rsidR="00A448F9" w:rsidRPr="00A448F9" w:rsidRDefault="00A448F9" w:rsidP="00A448F9">
      <w:pPr>
        <w:rPr>
          <w:rFonts w:asciiTheme="majorEastAsia" w:eastAsiaTheme="majorEastAsia" w:hAnsiTheme="majorEastAsia" w:cstheme="majorHAnsi"/>
          <w:b/>
          <w:sz w:val="40"/>
          <w:szCs w:val="40"/>
        </w:rPr>
      </w:pPr>
      <w:r w:rsidRPr="00A448F9">
        <w:rPr>
          <w:rFonts w:asciiTheme="majorEastAsia" w:eastAsiaTheme="majorEastAsia" w:hAnsiTheme="majorEastAsia" w:cstheme="majorHAnsi" w:hint="eastAsia"/>
          <w:b/>
          <w:sz w:val="40"/>
          <w:szCs w:val="40"/>
        </w:rPr>
        <w:lastRenderedPageBreak/>
        <w:t>台灣太陽能與風能討論</w:t>
      </w:r>
    </w:p>
    <w:p w:rsidR="00A448F9" w:rsidRDefault="00A448F9" w:rsidP="00A448F9">
      <w:pPr>
        <w:rPr>
          <w:rFonts w:asciiTheme="majorEastAsia" w:eastAsiaTheme="majorEastAsia" w:hAnsiTheme="majorEastAsia" w:cstheme="majorHAnsi"/>
          <w:b/>
          <w:bCs/>
          <w:sz w:val="40"/>
          <w:szCs w:val="40"/>
        </w:rPr>
      </w:pPr>
    </w:p>
    <w:p w:rsidR="00A448F9" w:rsidRPr="00A448F9" w:rsidRDefault="00A448F9" w:rsidP="00A448F9">
      <w:pPr>
        <w:rPr>
          <w:rFonts w:asciiTheme="majorEastAsia" w:eastAsiaTheme="majorEastAsia" w:hAnsiTheme="majorEastAsia" w:cstheme="majorHAnsi"/>
          <w:b/>
          <w:sz w:val="40"/>
          <w:szCs w:val="40"/>
        </w:rPr>
      </w:pPr>
      <w:r w:rsidRPr="00A448F9">
        <w:rPr>
          <w:rFonts w:asciiTheme="majorEastAsia" w:eastAsiaTheme="majorEastAsia" w:hAnsiTheme="majorEastAsia" w:cstheme="majorHAnsi" w:hint="eastAsia"/>
          <w:b/>
          <w:bCs/>
          <w:sz w:val="40"/>
          <w:szCs w:val="40"/>
        </w:rPr>
        <w:t>風力發電</w:t>
      </w:r>
    </w:p>
    <w:p w:rsidR="00CB4F88" w:rsidRPr="00A448F9" w:rsidRDefault="00574867" w:rsidP="00A448F9">
      <w:pPr>
        <w:numPr>
          <w:ilvl w:val="0"/>
          <w:numId w:val="6"/>
        </w:numPr>
        <w:jc w:val="center"/>
        <w:rPr>
          <w:rFonts w:asciiTheme="majorEastAsia" w:eastAsiaTheme="majorEastAsia" w:hAnsiTheme="majorEastAsia" w:cstheme="majorHAnsi"/>
          <w:b/>
          <w:sz w:val="28"/>
          <w:szCs w:val="28"/>
        </w:rPr>
      </w:pPr>
      <w:r w:rsidRPr="00A448F9">
        <w:rPr>
          <w:rFonts w:asciiTheme="majorEastAsia" w:eastAsiaTheme="majorEastAsia" w:hAnsiTheme="majorEastAsia" w:cstheme="majorHAnsi" w:hint="eastAsia"/>
          <w:b/>
          <w:sz w:val="28"/>
          <w:szCs w:val="28"/>
        </w:rPr>
        <w:t>理論上台灣能源重心想放在風力將會面臨很大的挑戰，如果有朝一日可以有低成本離岸發電或者比較高效率的小型發電機，發電機供電距離縮短都是未來可以發展的目標。</w:t>
      </w:r>
    </w:p>
    <w:p w:rsidR="00A448F9" w:rsidRDefault="00A448F9" w:rsidP="00A448F9">
      <w:pPr>
        <w:rPr>
          <w:rFonts w:asciiTheme="majorEastAsia" w:eastAsiaTheme="majorEastAsia" w:hAnsiTheme="majorEastAsia" w:cstheme="majorHAnsi"/>
          <w:b/>
          <w:bCs/>
          <w:sz w:val="40"/>
          <w:szCs w:val="40"/>
        </w:rPr>
      </w:pPr>
    </w:p>
    <w:p w:rsidR="00A448F9" w:rsidRPr="00A448F9" w:rsidRDefault="00A448F9" w:rsidP="00A448F9">
      <w:pPr>
        <w:rPr>
          <w:rFonts w:asciiTheme="majorEastAsia" w:eastAsiaTheme="majorEastAsia" w:hAnsiTheme="majorEastAsia" w:cstheme="majorHAnsi"/>
          <w:b/>
          <w:sz w:val="40"/>
          <w:szCs w:val="40"/>
        </w:rPr>
      </w:pPr>
      <w:r w:rsidRPr="00A448F9">
        <w:rPr>
          <w:rFonts w:asciiTheme="majorEastAsia" w:eastAsiaTheme="majorEastAsia" w:hAnsiTheme="majorEastAsia" w:cstheme="majorHAnsi" w:hint="eastAsia"/>
          <w:b/>
          <w:bCs/>
          <w:sz w:val="40"/>
          <w:szCs w:val="40"/>
        </w:rPr>
        <w:t>太陽能發電</w:t>
      </w:r>
    </w:p>
    <w:p w:rsidR="00A448F9" w:rsidRDefault="00574867" w:rsidP="00A448F9">
      <w:pPr>
        <w:numPr>
          <w:ilvl w:val="0"/>
          <w:numId w:val="7"/>
        </w:numPr>
        <w:jc w:val="center"/>
        <w:rPr>
          <w:rFonts w:asciiTheme="majorEastAsia" w:eastAsiaTheme="majorEastAsia" w:hAnsiTheme="majorEastAsia" w:cstheme="majorHAnsi"/>
          <w:b/>
          <w:sz w:val="28"/>
          <w:szCs w:val="28"/>
        </w:rPr>
      </w:pPr>
      <w:r w:rsidRPr="00A448F9">
        <w:rPr>
          <w:rFonts w:asciiTheme="majorEastAsia" w:eastAsiaTheme="majorEastAsia" w:hAnsiTheme="majorEastAsia" w:cstheme="majorHAnsi" w:hint="eastAsia"/>
          <w:b/>
          <w:sz w:val="28"/>
          <w:szCs w:val="28"/>
        </w:rPr>
        <w:t>太陽能發電近幾年內可能還無法取代主要的火力發電，無法再生的能源總有用完的一天但是太陽能卻是源源不絕，由於台灣土地面積狹小、發電成本跟效率無法符合經濟效益。</w:t>
      </w:r>
    </w:p>
    <w:p w:rsidR="00B87772" w:rsidRDefault="00B87772" w:rsidP="006C5132">
      <w:pPr>
        <w:ind w:left="720"/>
        <w:rPr>
          <w:rFonts w:ascii="Arial" w:hAnsi="Arial" w:cs="Arial"/>
          <w:color w:val="FFFFFF" w:themeColor="background1"/>
          <w:sz w:val="25"/>
          <w:szCs w:val="25"/>
        </w:rPr>
      </w:pPr>
    </w:p>
    <w:p w:rsidR="00B87772" w:rsidRPr="00B87772" w:rsidRDefault="00B87772" w:rsidP="006C5132">
      <w:pPr>
        <w:ind w:left="720"/>
        <w:rPr>
          <w:rFonts w:ascii="Arial" w:hAnsi="Arial" w:cs="Arial"/>
          <w:b/>
          <w:color w:val="FFFFFF" w:themeColor="background1"/>
          <w:sz w:val="25"/>
          <w:szCs w:val="25"/>
        </w:rPr>
      </w:pPr>
    </w:p>
    <w:p w:rsidR="006C5132" w:rsidRPr="00B87772" w:rsidRDefault="006C5132" w:rsidP="006C5132">
      <w:pPr>
        <w:ind w:left="720"/>
        <w:rPr>
          <w:rFonts w:asciiTheme="majorEastAsia" w:eastAsiaTheme="majorEastAsia" w:hAnsiTheme="majorEastAsia" w:cstheme="majorHAnsi"/>
          <w:b/>
          <w:color w:val="FFFFFF" w:themeColor="background1"/>
          <w:sz w:val="28"/>
          <w:szCs w:val="28"/>
        </w:rPr>
      </w:pPr>
      <w:r w:rsidRPr="00B87772">
        <w:rPr>
          <w:rFonts w:ascii="Arial" w:hAnsi="Arial" w:cs="Arial"/>
          <w:b/>
          <w:color w:val="FFFFFF" w:themeColor="background1"/>
          <w:sz w:val="28"/>
          <w:szCs w:val="28"/>
        </w:rPr>
        <w:t>一般而言</w:t>
      </w:r>
      <w:r w:rsidRPr="00B87772">
        <w:rPr>
          <w:rFonts w:ascii="Arial" w:hAnsi="Arial" w:cs="Arial"/>
          <w:b/>
          <w:color w:val="FFFFFF" w:themeColor="background1"/>
          <w:sz w:val="28"/>
          <w:szCs w:val="28"/>
        </w:rPr>
        <w:t>, 15*15</w:t>
      </w:r>
      <w:r w:rsidRPr="00B87772">
        <w:rPr>
          <w:rFonts w:ascii="Arial" w:hAnsi="Arial" w:cs="Arial"/>
          <w:b/>
          <w:color w:val="FFFFFF" w:themeColor="background1"/>
          <w:sz w:val="28"/>
          <w:szCs w:val="28"/>
        </w:rPr>
        <w:t>公分的太陽能電池的發電量約為</w:t>
      </w:r>
      <w:r w:rsidRPr="00B87772">
        <w:rPr>
          <w:rFonts w:ascii="Arial" w:hAnsi="Arial" w:cs="Arial"/>
          <w:b/>
          <w:color w:val="FFFFFF" w:themeColor="background1"/>
          <w:sz w:val="28"/>
          <w:szCs w:val="28"/>
        </w:rPr>
        <w:t xml:space="preserve"> 3 </w:t>
      </w:r>
      <w:r w:rsidRPr="00B87772">
        <w:rPr>
          <w:rFonts w:ascii="Arial" w:hAnsi="Arial" w:cs="Arial"/>
          <w:b/>
          <w:color w:val="FFFFFF" w:themeColor="background1"/>
          <w:sz w:val="28"/>
          <w:szCs w:val="28"/>
        </w:rPr>
        <w:t>瓦</w:t>
      </w:r>
      <w:r w:rsidRPr="00B87772">
        <w:rPr>
          <w:rFonts w:ascii="Arial" w:hAnsi="Arial" w:cs="Arial"/>
          <w:b/>
          <w:color w:val="FFFFFF" w:themeColor="background1"/>
          <w:sz w:val="28"/>
          <w:szCs w:val="28"/>
        </w:rPr>
        <w:t xml:space="preserve"> (</w:t>
      </w:r>
      <w:r w:rsidRPr="00B87772">
        <w:rPr>
          <w:rFonts w:ascii="Arial" w:hAnsi="Arial" w:cs="Arial"/>
          <w:b/>
          <w:color w:val="FFFFFF" w:themeColor="background1"/>
          <w:sz w:val="28"/>
          <w:szCs w:val="28"/>
        </w:rPr>
        <w:t>轉換效率</w:t>
      </w:r>
      <w:r w:rsidRPr="00B87772">
        <w:rPr>
          <w:rFonts w:ascii="Arial" w:hAnsi="Arial" w:cs="Arial"/>
          <w:b/>
          <w:color w:val="FFFFFF" w:themeColor="background1"/>
          <w:sz w:val="28"/>
          <w:szCs w:val="28"/>
        </w:rPr>
        <w:t xml:space="preserve"> ~ 13-14%</w:t>
      </w:r>
      <w:r w:rsidRPr="00B87772">
        <w:rPr>
          <w:rFonts w:ascii="Arial" w:hAnsi="Arial" w:cs="Arial"/>
          <w:b/>
          <w:color w:val="FFFFFF" w:themeColor="background1"/>
          <w:sz w:val="28"/>
          <w:szCs w:val="28"/>
        </w:rPr>
        <w:t>時</w:t>
      </w:r>
      <w:r w:rsidRPr="00B87772">
        <w:rPr>
          <w:rFonts w:ascii="Arial" w:hAnsi="Arial" w:cs="Arial"/>
          <w:b/>
          <w:color w:val="FFFFFF" w:themeColor="background1"/>
          <w:sz w:val="28"/>
          <w:szCs w:val="28"/>
        </w:rPr>
        <w:t>)</w:t>
      </w:r>
    </w:p>
    <w:p w:rsidR="006C5132" w:rsidRPr="006C5132" w:rsidRDefault="006C5132">
      <w:pPr>
        <w:widowControl/>
        <w:rPr>
          <w:rFonts w:asciiTheme="majorEastAsia" w:eastAsiaTheme="majorEastAsia" w:hAnsiTheme="majorEastAsia" w:cstheme="majorHAnsi"/>
          <w:b/>
          <w:color w:val="FFFFFF" w:themeColor="background1"/>
          <w:sz w:val="40"/>
          <w:szCs w:val="40"/>
        </w:rPr>
      </w:pPr>
      <w:r w:rsidRPr="006C5132">
        <w:rPr>
          <w:rFonts w:asciiTheme="majorEastAsia" w:eastAsiaTheme="majorEastAsia" w:hAnsiTheme="majorEastAsia" w:cstheme="majorHAnsi"/>
          <w:b/>
          <w:color w:val="FFFFFF" w:themeColor="background1"/>
          <w:sz w:val="40"/>
          <w:szCs w:val="40"/>
        </w:rPr>
        <w:br w:type="page"/>
      </w:r>
    </w:p>
    <w:p w:rsidR="006C5132" w:rsidRPr="006C5132" w:rsidRDefault="006C5132">
      <w:pPr>
        <w:widowControl/>
        <w:rPr>
          <w:rFonts w:asciiTheme="majorEastAsia" w:eastAsiaTheme="majorEastAsia" w:hAnsiTheme="majorEastAsia" w:cstheme="majorHAnsi"/>
          <w:b/>
          <w:color w:val="FFFFFF" w:themeColor="background1"/>
          <w:sz w:val="40"/>
          <w:szCs w:val="40"/>
          <w:shd w:val="pct15" w:color="auto" w:fill="FFFFFF"/>
        </w:rPr>
      </w:pPr>
    </w:p>
    <w:p w:rsidR="00A448F9" w:rsidRDefault="00A448F9" w:rsidP="00A448F9">
      <w:pPr>
        <w:rPr>
          <w:rFonts w:asciiTheme="majorEastAsia" w:eastAsiaTheme="majorEastAsia" w:hAnsiTheme="majorEastAsia" w:cstheme="majorHAnsi"/>
          <w:b/>
          <w:sz w:val="40"/>
          <w:szCs w:val="40"/>
        </w:rPr>
      </w:pPr>
      <w:r w:rsidRPr="00A448F9">
        <w:rPr>
          <w:rFonts w:asciiTheme="majorEastAsia" w:eastAsiaTheme="majorEastAsia" w:hAnsiTheme="majorEastAsia" w:cstheme="majorHAnsi" w:hint="eastAsia"/>
          <w:b/>
          <w:sz w:val="40"/>
          <w:szCs w:val="40"/>
        </w:rPr>
        <w:t>台灣風能與核能討論</w:t>
      </w:r>
    </w:p>
    <w:p w:rsidR="00A448F9" w:rsidRDefault="00A448F9" w:rsidP="00A448F9">
      <w:pPr>
        <w:rPr>
          <w:rFonts w:asciiTheme="majorEastAsia" w:eastAsiaTheme="majorEastAsia" w:hAnsiTheme="majorEastAsia" w:cstheme="majorHAnsi"/>
          <w:b/>
          <w:bCs/>
          <w:sz w:val="40"/>
          <w:szCs w:val="40"/>
        </w:rPr>
      </w:pPr>
    </w:p>
    <w:p w:rsidR="00A448F9" w:rsidRPr="00A448F9" w:rsidRDefault="00A448F9" w:rsidP="00A448F9">
      <w:pPr>
        <w:rPr>
          <w:rFonts w:asciiTheme="majorEastAsia" w:eastAsiaTheme="majorEastAsia" w:hAnsiTheme="majorEastAsia" w:cstheme="majorHAnsi"/>
          <w:b/>
          <w:sz w:val="40"/>
          <w:szCs w:val="40"/>
        </w:rPr>
      </w:pPr>
      <w:r w:rsidRPr="00A448F9">
        <w:rPr>
          <w:rFonts w:asciiTheme="majorEastAsia" w:eastAsiaTheme="majorEastAsia" w:hAnsiTheme="majorEastAsia" w:cstheme="majorHAnsi" w:hint="eastAsia"/>
          <w:b/>
          <w:bCs/>
          <w:sz w:val="40"/>
          <w:szCs w:val="40"/>
        </w:rPr>
        <w:t>風力發電</w:t>
      </w:r>
    </w:p>
    <w:p w:rsidR="00A448F9" w:rsidRDefault="00574867" w:rsidP="00A448F9">
      <w:pPr>
        <w:numPr>
          <w:ilvl w:val="0"/>
          <w:numId w:val="8"/>
        </w:numPr>
        <w:rPr>
          <w:rFonts w:asciiTheme="majorEastAsia" w:eastAsiaTheme="majorEastAsia" w:hAnsiTheme="majorEastAsia" w:cstheme="majorHAnsi" w:hint="eastAsia"/>
          <w:b/>
          <w:bCs/>
          <w:sz w:val="28"/>
          <w:szCs w:val="28"/>
        </w:rPr>
      </w:pPr>
      <w:r w:rsidRPr="00A448F9">
        <w:rPr>
          <w:rFonts w:asciiTheme="majorEastAsia" w:eastAsiaTheme="majorEastAsia" w:hAnsiTheme="majorEastAsia" w:cstheme="majorHAnsi" w:hint="eastAsia"/>
          <w:b/>
          <w:bCs/>
          <w:sz w:val="28"/>
          <w:szCs w:val="28"/>
        </w:rPr>
        <w:t>若是單純</w:t>
      </w:r>
      <w:r w:rsidR="00A448F9">
        <w:rPr>
          <w:rFonts w:asciiTheme="majorEastAsia" w:eastAsiaTheme="majorEastAsia" w:hAnsiTheme="majorEastAsia" w:cstheme="majorHAnsi" w:hint="eastAsia"/>
          <w:b/>
          <w:bCs/>
          <w:sz w:val="28"/>
          <w:szCs w:val="28"/>
        </w:rPr>
        <w:t>論效率風力發電跟核能比起來根本是小巫見大巫，不過核能產生的汙染</w:t>
      </w:r>
      <w:r w:rsidRPr="00A448F9">
        <w:rPr>
          <w:rFonts w:asciiTheme="majorEastAsia" w:eastAsiaTheme="majorEastAsia" w:hAnsiTheme="majorEastAsia" w:cstheme="majorHAnsi" w:hint="eastAsia"/>
          <w:b/>
          <w:bCs/>
          <w:sz w:val="28"/>
          <w:szCs w:val="28"/>
        </w:rPr>
        <w:t>是風力最大的贏面。在台灣這塊天災多的土地上，地震、海嘯、颱風誰知道核能什麼時候會出包。</w:t>
      </w:r>
    </w:p>
    <w:p w:rsidR="00A448F9" w:rsidRDefault="00A448F9" w:rsidP="00A448F9">
      <w:pPr>
        <w:rPr>
          <w:rFonts w:asciiTheme="majorEastAsia" w:eastAsiaTheme="majorEastAsia" w:hAnsiTheme="majorEastAsia" w:cstheme="majorHAnsi"/>
          <w:b/>
          <w:bCs/>
          <w:sz w:val="40"/>
          <w:szCs w:val="40"/>
        </w:rPr>
      </w:pPr>
    </w:p>
    <w:p w:rsidR="00A448F9" w:rsidRPr="00A448F9" w:rsidRDefault="00A448F9" w:rsidP="00A448F9">
      <w:pPr>
        <w:rPr>
          <w:rFonts w:asciiTheme="majorEastAsia" w:eastAsiaTheme="majorEastAsia" w:hAnsiTheme="majorEastAsia" w:cstheme="majorHAnsi"/>
          <w:b/>
          <w:sz w:val="40"/>
          <w:szCs w:val="40"/>
        </w:rPr>
      </w:pPr>
      <w:r w:rsidRPr="00A448F9">
        <w:rPr>
          <w:rFonts w:asciiTheme="majorEastAsia" w:eastAsiaTheme="majorEastAsia" w:hAnsiTheme="majorEastAsia" w:cstheme="majorHAnsi" w:hint="eastAsia"/>
          <w:b/>
          <w:bCs/>
          <w:sz w:val="40"/>
          <w:szCs w:val="40"/>
        </w:rPr>
        <w:t>核能</w:t>
      </w:r>
      <w:r>
        <w:rPr>
          <w:rFonts w:asciiTheme="majorEastAsia" w:eastAsiaTheme="majorEastAsia" w:hAnsiTheme="majorEastAsia" w:cstheme="majorHAnsi" w:hint="eastAsia"/>
          <w:b/>
          <w:bCs/>
          <w:sz w:val="40"/>
          <w:szCs w:val="40"/>
        </w:rPr>
        <w:t>發電</w:t>
      </w:r>
    </w:p>
    <w:p w:rsidR="00CB4F88" w:rsidRDefault="00574867" w:rsidP="00A448F9">
      <w:pPr>
        <w:numPr>
          <w:ilvl w:val="0"/>
          <w:numId w:val="9"/>
        </w:numPr>
        <w:rPr>
          <w:rFonts w:asciiTheme="majorEastAsia" w:eastAsiaTheme="majorEastAsia" w:hAnsiTheme="majorEastAsia" w:cstheme="majorHAnsi" w:hint="eastAsia"/>
          <w:b/>
          <w:sz w:val="28"/>
          <w:szCs w:val="28"/>
        </w:rPr>
      </w:pPr>
      <w:r w:rsidRPr="00A448F9">
        <w:rPr>
          <w:rFonts w:asciiTheme="majorEastAsia" w:eastAsiaTheme="majorEastAsia" w:hAnsiTheme="majorEastAsia" w:cstheme="majorHAnsi" w:hint="eastAsia"/>
          <w:b/>
          <w:sz w:val="28"/>
          <w:szCs w:val="28"/>
        </w:rPr>
        <w:t>能源效率益比火力發電高、</w:t>
      </w:r>
      <w:proofErr w:type="gramStart"/>
      <w:r w:rsidRPr="00A448F9">
        <w:rPr>
          <w:rFonts w:asciiTheme="majorEastAsia" w:eastAsiaTheme="majorEastAsia" w:hAnsiTheme="majorEastAsia" w:cstheme="majorHAnsi" w:hint="eastAsia"/>
          <w:b/>
          <w:sz w:val="28"/>
          <w:szCs w:val="28"/>
        </w:rPr>
        <w:t>排碳量</w:t>
      </w:r>
      <w:proofErr w:type="gramEnd"/>
      <w:r w:rsidRPr="00A448F9">
        <w:rPr>
          <w:rFonts w:asciiTheme="majorEastAsia" w:eastAsiaTheme="majorEastAsia" w:hAnsiTheme="majorEastAsia" w:cstheme="majorHAnsi" w:hint="eastAsia"/>
          <w:b/>
          <w:sz w:val="28"/>
          <w:szCs w:val="28"/>
        </w:rPr>
        <w:t>更是徹底比下火力發電，不過台灣主要來是火力發電。以安全性來考量核能如果發生意外，產生的汙染卻是對生態的浩劫。</w:t>
      </w:r>
    </w:p>
    <w:p w:rsidR="006334F4" w:rsidRDefault="006334F4" w:rsidP="006334F4">
      <w:pPr>
        <w:ind w:left="720"/>
        <w:rPr>
          <w:rFonts w:asciiTheme="majorEastAsia" w:eastAsiaTheme="majorEastAsia" w:hAnsiTheme="majorEastAsia" w:cstheme="majorHAnsi" w:hint="eastAsia"/>
          <w:b/>
          <w:sz w:val="28"/>
          <w:szCs w:val="28"/>
        </w:rPr>
      </w:pPr>
    </w:p>
    <w:tbl>
      <w:tblPr>
        <w:tblStyle w:val="-1"/>
        <w:tblW w:w="0" w:type="auto"/>
        <w:jc w:val="center"/>
        <w:tblLook w:val="04A0"/>
      </w:tblPr>
      <w:tblGrid>
        <w:gridCol w:w="2787"/>
        <w:gridCol w:w="2787"/>
        <w:gridCol w:w="2788"/>
      </w:tblGrid>
      <w:tr w:rsidR="006334F4" w:rsidTr="006334F4">
        <w:trPr>
          <w:cnfStyle w:val="100000000000"/>
          <w:jc w:val="center"/>
        </w:trPr>
        <w:tc>
          <w:tcPr>
            <w:cnfStyle w:val="001000000000"/>
            <w:tcW w:w="2787" w:type="dxa"/>
          </w:tcPr>
          <w:p w:rsidR="006334F4" w:rsidRDefault="006334F4" w:rsidP="006334F4">
            <w:pPr>
              <w:widowControl/>
              <w:rPr>
                <w:rFonts w:asciiTheme="majorEastAsia" w:eastAsiaTheme="majorEastAsia" w:hAnsiTheme="majorEastAsia" w:cstheme="majorHAnsi"/>
                <w:b w:val="0"/>
                <w:sz w:val="40"/>
                <w:szCs w:val="40"/>
              </w:rPr>
            </w:pPr>
            <w:r>
              <w:rPr>
                <w:rFonts w:asciiTheme="majorEastAsia" w:eastAsiaTheme="majorEastAsia" w:hAnsiTheme="majorEastAsia" w:cstheme="majorHAnsi" w:hint="eastAsia"/>
                <w:b w:val="0"/>
                <w:sz w:val="40"/>
                <w:szCs w:val="40"/>
              </w:rPr>
              <w:t>發電機</w:t>
            </w:r>
          </w:p>
        </w:tc>
        <w:tc>
          <w:tcPr>
            <w:tcW w:w="2787" w:type="dxa"/>
          </w:tcPr>
          <w:p w:rsidR="006334F4" w:rsidRDefault="006334F4" w:rsidP="00D95421">
            <w:pPr>
              <w:widowControl/>
              <w:cnfStyle w:val="100000000000"/>
              <w:rPr>
                <w:rFonts w:asciiTheme="majorEastAsia" w:eastAsiaTheme="majorEastAsia" w:hAnsiTheme="majorEastAsia" w:cstheme="majorHAnsi"/>
                <w:b w:val="0"/>
                <w:sz w:val="40"/>
                <w:szCs w:val="40"/>
              </w:rPr>
            </w:pPr>
            <w:r>
              <w:rPr>
                <w:rFonts w:asciiTheme="majorEastAsia" w:eastAsiaTheme="majorEastAsia" w:hAnsiTheme="majorEastAsia" w:cstheme="majorHAnsi" w:hint="eastAsia"/>
                <w:b w:val="0"/>
                <w:sz w:val="40"/>
                <w:szCs w:val="40"/>
              </w:rPr>
              <w:t>發電量</w:t>
            </w:r>
          </w:p>
        </w:tc>
        <w:tc>
          <w:tcPr>
            <w:tcW w:w="2788" w:type="dxa"/>
          </w:tcPr>
          <w:p w:rsidR="006334F4" w:rsidRDefault="006334F4" w:rsidP="00D95421">
            <w:pPr>
              <w:widowControl/>
              <w:cnfStyle w:val="100000000000"/>
              <w:rPr>
                <w:rFonts w:asciiTheme="majorEastAsia" w:eastAsiaTheme="majorEastAsia" w:hAnsiTheme="majorEastAsia" w:cstheme="majorHAnsi"/>
                <w:b w:val="0"/>
                <w:sz w:val="40"/>
                <w:szCs w:val="40"/>
              </w:rPr>
            </w:pPr>
            <w:r>
              <w:rPr>
                <w:rFonts w:asciiTheme="majorEastAsia" w:eastAsiaTheme="majorEastAsia" w:hAnsiTheme="majorEastAsia" w:cstheme="majorHAnsi" w:hint="eastAsia"/>
                <w:b w:val="0"/>
                <w:sz w:val="40"/>
                <w:szCs w:val="40"/>
              </w:rPr>
              <w:t>造價</w:t>
            </w:r>
          </w:p>
        </w:tc>
      </w:tr>
      <w:tr w:rsidR="006334F4" w:rsidTr="006334F4">
        <w:trPr>
          <w:cnfStyle w:val="000000100000"/>
          <w:jc w:val="center"/>
        </w:trPr>
        <w:tc>
          <w:tcPr>
            <w:cnfStyle w:val="001000000000"/>
            <w:tcW w:w="2787" w:type="dxa"/>
          </w:tcPr>
          <w:p w:rsidR="006334F4" w:rsidRDefault="006334F4" w:rsidP="00D95421">
            <w:pPr>
              <w:widowControl/>
              <w:rPr>
                <w:rFonts w:asciiTheme="majorEastAsia" w:eastAsiaTheme="majorEastAsia" w:hAnsiTheme="majorEastAsia" w:cstheme="majorHAnsi"/>
                <w:b w:val="0"/>
                <w:sz w:val="40"/>
                <w:szCs w:val="40"/>
              </w:rPr>
            </w:pPr>
            <w:r>
              <w:rPr>
                <w:rFonts w:asciiTheme="majorEastAsia" w:eastAsiaTheme="majorEastAsia" w:hAnsiTheme="majorEastAsia" w:cstheme="majorHAnsi" w:hint="eastAsia"/>
                <w:b w:val="0"/>
                <w:sz w:val="40"/>
                <w:szCs w:val="40"/>
              </w:rPr>
              <w:t>核4電廠</w:t>
            </w:r>
          </w:p>
        </w:tc>
        <w:tc>
          <w:tcPr>
            <w:tcW w:w="2787" w:type="dxa"/>
          </w:tcPr>
          <w:p w:rsidR="006334F4" w:rsidRDefault="006334F4" w:rsidP="00D95421">
            <w:pPr>
              <w:widowControl/>
              <w:cnfStyle w:val="000000100000"/>
              <w:rPr>
                <w:rFonts w:asciiTheme="majorEastAsia" w:eastAsiaTheme="majorEastAsia" w:hAnsiTheme="majorEastAsia" w:cstheme="majorHAnsi"/>
                <w:b/>
                <w:sz w:val="40"/>
                <w:szCs w:val="40"/>
              </w:rPr>
            </w:pPr>
            <w:r>
              <w:rPr>
                <w:rFonts w:asciiTheme="majorEastAsia" w:eastAsiaTheme="majorEastAsia" w:hAnsiTheme="majorEastAsia" w:cstheme="majorHAnsi" w:hint="eastAsia"/>
                <w:b/>
                <w:sz w:val="40"/>
                <w:szCs w:val="40"/>
              </w:rPr>
              <w:t>127萬</w:t>
            </w:r>
            <w:proofErr w:type="spellStart"/>
            <w:r>
              <w:rPr>
                <w:rFonts w:asciiTheme="majorEastAsia" w:eastAsiaTheme="majorEastAsia" w:hAnsiTheme="majorEastAsia" w:cstheme="majorHAnsi" w:hint="eastAsia"/>
                <w:b/>
                <w:sz w:val="40"/>
                <w:szCs w:val="40"/>
              </w:rPr>
              <w:t>kw</w:t>
            </w:r>
            <w:proofErr w:type="spellEnd"/>
          </w:p>
        </w:tc>
        <w:tc>
          <w:tcPr>
            <w:tcW w:w="2788" w:type="dxa"/>
          </w:tcPr>
          <w:p w:rsidR="006334F4" w:rsidRDefault="006334F4" w:rsidP="00D95421">
            <w:pPr>
              <w:widowControl/>
              <w:cnfStyle w:val="000000100000"/>
              <w:rPr>
                <w:rFonts w:asciiTheme="majorEastAsia" w:eastAsiaTheme="majorEastAsia" w:hAnsiTheme="majorEastAsia" w:cstheme="majorHAnsi"/>
                <w:b/>
                <w:sz w:val="40"/>
                <w:szCs w:val="40"/>
              </w:rPr>
            </w:pPr>
            <w:r>
              <w:rPr>
                <w:rFonts w:asciiTheme="majorEastAsia" w:eastAsiaTheme="majorEastAsia" w:hAnsiTheme="majorEastAsia" w:cstheme="majorHAnsi" w:hint="eastAsia"/>
                <w:b/>
                <w:sz w:val="40"/>
                <w:szCs w:val="40"/>
              </w:rPr>
              <w:t>2734億元</w:t>
            </w:r>
          </w:p>
        </w:tc>
      </w:tr>
      <w:tr w:rsidR="006334F4" w:rsidTr="006334F4">
        <w:trPr>
          <w:jc w:val="center"/>
        </w:trPr>
        <w:tc>
          <w:tcPr>
            <w:cnfStyle w:val="001000000000"/>
            <w:tcW w:w="2787" w:type="dxa"/>
          </w:tcPr>
          <w:p w:rsidR="006334F4" w:rsidRDefault="006334F4" w:rsidP="00D95421">
            <w:pPr>
              <w:widowControl/>
              <w:rPr>
                <w:rFonts w:asciiTheme="majorEastAsia" w:eastAsiaTheme="majorEastAsia" w:hAnsiTheme="majorEastAsia" w:cstheme="majorHAnsi"/>
                <w:b w:val="0"/>
                <w:sz w:val="40"/>
                <w:szCs w:val="40"/>
              </w:rPr>
            </w:pPr>
            <w:r>
              <w:rPr>
                <w:rFonts w:asciiTheme="majorEastAsia" w:eastAsiaTheme="majorEastAsia" w:hAnsiTheme="majorEastAsia" w:cstheme="majorHAnsi" w:hint="eastAsia"/>
                <w:b w:val="0"/>
                <w:sz w:val="40"/>
                <w:szCs w:val="40"/>
              </w:rPr>
              <w:t>風力發電機</w:t>
            </w:r>
          </w:p>
        </w:tc>
        <w:tc>
          <w:tcPr>
            <w:tcW w:w="2787" w:type="dxa"/>
          </w:tcPr>
          <w:p w:rsidR="006334F4" w:rsidRDefault="006334F4" w:rsidP="00D95421">
            <w:pPr>
              <w:widowControl/>
              <w:cnfStyle w:val="000000000000"/>
              <w:rPr>
                <w:rFonts w:asciiTheme="majorEastAsia" w:eastAsiaTheme="majorEastAsia" w:hAnsiTheme="majorEastAsia" w:cstheme="majorHAnsi"/>
                <w:b/>
                <w:sz w:val="40"/>
                <w:szCs w:val="40"/>
              </w:rPr>
            </w:pPr>
            <w:r>
              <w:rPr>
                <w:rFonts w:asciiTheme="majorEastAsia" w:eastAsiaTheme="majorEastAsia" w:hAnsiTheme="majorEastAsia" w:cstheme="majorHAnsi" w:hint="eastAsia"/>
                <w:b/>
                <w:sz w:val="40"/>
                <w:szCs w:val="40"/>
              </w:rPr>
              <w:t xml:space="preserve">3.2 </w:t>
            </w:r>
            <w:proofErr w:type="spellStart"/>
            <w:r>
              <w:rPr>
                <w:rFonts w:asciiTheme="majorEastAsia" w:eastAsiaTheme="majorEastAsia" w:hAnsiTheme="majorEastAsia" w:cstheme="majorHAnsi" w:hint="eastAsia"/>
                <w:b/>
                <w:sz w:val="40"/>
                <w:szCs w:val="40"/>
              </w:rPr>
              <w:t>kw</w:t>
            </w:r>
            <w:proofErr w:type="spellEnd"/>
          </w:p>
        </w:tc>
        <w:tc>
          <w:tcPr>
            <w:tcW w:w="2788" w:type="dxa"/>
          </w:tcPr>
          <w:p w:rsidR="006334F4" w:rsidRDefault="006334F4" w:rsidP="00D95421">
            <w:pPr>
              <w:widowControl/>
              <w:cnfStyle w:val="000000000000"/>
              <w:rPr>
                <w:rFonts w:asciiTheme="majorEastAsia" w:eastAsiaTheme="majorEastAsia" w:hAnsiTheme="majorEastAsia" w:cstheme="majorHAnsi"/>
                <w:b/>
                <w:sz w:val="40"/>
                <w:szCs w:val="40"/>
              </w:rPr>
            </w:pPr>
            <w:r>
              <w:rPr>
                <w:rFonts w:asciiTheme="majorEastAsia" w:eastAsiaTheme="majorEastAsia" w:hAnsiTheme="majorEastAsia" w:cstheme="majorHAnsi" w:hint="eastAsia"/>
                <w:b/>
                <w:sz w:val="40"/>
                <w:szCs w:val="40"/>
              </w:rPr>
              <w:t>350萬元</w:t>
            </w:r>
          </w:p>
        </w:tc>
      </w:tr>
    </w:tbl>
    <w:p w:rsidR="00A448F9" w:rsidRDefault="00D95421" w:rsidP="00D95421">
      <w:pPr>
        <w:widowControl/>
        <w:rPr>
          <w:rFonts w:asciiTheme="majorEastAsia" w:eastAsiaTheme="majorEastAsia" w:hAnsiTheme="majorEastAsia" w:cstheme="majorHAnsi"/>
          <w:b/>
          <w:sz w:val="40"/>
          <w:szCs w:val="40"/>
        </w:rPr>
      </w:pPr>
      <w:r>
        <w:rPr>
          <w:rFonts w:asciiTheme="majorEastAsia" w:eastAsiaTheme="majorEastAsia" w:hAnsiTheme="majorEastAsia" w:cstheme="majorHAnsi"/>
          <w:b/>
          <w:sz w:val="40"/>
          <w:szCs w:val="40"/>
        </w:rPr>
        <w:br w:type="page"/>
      </w:r>
      <w:r>
        <w:rPr>
          <w:rFonts w:asciiTheme="majorEastAsia" w:eastAsiaTheme="majorEastAsia" w:hAnsiTheme="majorEastAsia" w:cstheme="majorHAnsi" w:hint="eastAsia"/>
          <w:b/>
          <w:sz w:val="40"/>
          <w:szCs w:val="40"/>
        </w:rPr>
        <w:lastRenderedPageBreak/>
        <w:t>結論</w:t>
      </w:r>
    </w:p>
    <w:p w:rsidR="00D95421" w:rsidRDefault="007760F8" w:rsidP="00D95421">
      <w:pPr>
        <w:widowControl/>
        <w:rPr>
          <w:rFonts w:asciiTheme="minorEastAsia" w:hAnsiTheme="minorEastAsia" w:cs="Arial"/>
          <w:b/>
          <w:color w:val="FFFFFF" w:themeColor="background1"/>
          <w:sz w:val="28"/>
          <w:szCs w:val="28"/>
        </w:rPr>
      </w:pPr>
      <w:r w:rsidRPr="00B87772">
        <w:rPr>
          <w:rFonts w:ascii="Arial" w:hAnsi="Arial" w:cs="Arial" w:hint="eastAsia"/>
          <w:b/>
          <w:color w:val="FFFFFF" w:themeColor="background1"/>
          <w:sz w:val="28"/>
          <w:szCs w:val="28"/>
        </w:rPr>
        <w:t>相較於國外我國的</w:t>
      </w:r>
      <w:r w:rsidR="00813C16" w:rsidRPr="00B87772">
        <w:rPr>
          <w:rFonts w:ascii="Arial" w:hAnsi="Arial" w:cs="Arial" w:hint="eastAsia"/>
          <w:b/>
          <w:color w:val="FFFFFF" w:themeColor="background1"/>
          <w:sz w:val="28"/>
          <w:szCs w:val="28"/>
        </w:rPr>
        <w:t>風力</w:t>
      </w:r>
      <w:r w:rsidRPr="00B87772">
        <w:rPr>
          <w:rFonts w:ascii="Arial" w:hAnsi="Arial" w:cs="Arial" w:hint="eastAsia"/>
          <w:b/>
          <w:color w:val="FFFFFF" w:themeColor="background1"/>
          <w:sz w:val="28"/>
          <w:szCs w:val="28"/>
        </w:rPr>
        <w:t>發電成本過高</w:t>
      </w:r>
      <w:r w:rsidRPr="00B87772">
        <w:rPr>
          <w:rFonts w:asciiTheme="minorEastAsia" w:hAnsiTheme="minorEastAsia" w:cs="Arial" w:hint="eastAsia"/>
          <w:b/>
          <w:color w:val="FFFFFF" w:themeColor="background1"/>
          <w:sz w:val="28"/>
          <w:szCs w:val="28"/>
        </w:rPr>
        <w:t>，</w:t>
      </w:r>
      <w:r w:rsidR="00813C16" w:rsidRPr="00B87772">
        <w:rPr>
          <w:rFonts w:asciiTheme="minorEastAsia" w:hAnsiTheme="minorEastAsia" w:cs="Arial" w:hint="eastAsia"/>
          <w:b/>
          <w:color w:val="FFFFFF" w:themeColor="background1"/>
          <w:sz w:val="28"/>
          <w:szCs w:val="28"/>
        </w:rPr>
        <w:t>主因是</w:t>
      </w:r>
      <w:r w:rsidRPr="00B87772">
        <w:rPr>
          <w:rFonts w:asciiTheme="minorEastAsia" w:hAnsiTheme="minorEastAsia" w:cs="Arial" w:hint="eastAsia"/>
          <w:b/>
          <w:color w:val="FFFFFF" w:themeColor="background1"/>
          <w:sz w:val="28"/>
          <w:szCs w:val="28"/>
        </w:rPr>
        <w:t>我國對於進口煤來做火力發電非常的依賴</w:t>
      </w:r>
      <w:r w:rsidR="00813C16" w:rsidRPr="00B87772">
        <w:rPr>
          <w:rFonts w:asciiTheme="minorEastAsia" w:hAnsiTheme="minorEastAsia" w:cs="Arial" w:hint="eastAsia"/>
          <w:b/>
          <w:color w:val="FFFFFF" w:themeColor="background1"/>
          <w:sz w:val="28"/>
          <w:szCs w:val="28"/>
        </w:rPr>
        <w:t>，且核能在台灣爭議性過大</w:t>
      </w:r>
      <w:r w:rsidR="00153ECE" w:rsidRPr="00153ECE">
        <w:rPr>
          <w:rFonts w:asciiTheme="minorEastAsia" w:hAnsiTheme="minorEastAsia" w:cs="Arial" w:hint="eastAsia"/>
          <w:b/>
          <w:color w:val="FFFFFF" w:themeColor="background1"/>
          <w:sz w:val="28"/>
          <w:szCs w:val="28"/>
        </w:rPr>
        <w:t>。</w:t>
      </w:r>
      <w:r w:rsidR="00153ECE">
        <w:rPr>
          <w:rFonts w:asciiTheme="minorEastAsia" w:hAnsiTheme="minorEastAsia" w:cs="Arial" w:hint="eastAsia"/>
          <w:b/>
          <w:color w:val="FFFFFF" w:themeColor="background1"/>
          <w:sz w:val="28"/>
          <w:szCs w:val="28"/>
        </w:rPr>
        <w:t>政府停止補貼台電提高電價</w:t>
      </w:r>
      <w:r w:rsidR="00153ECE" w:rsidRPr="00153ECE">
        <w:rPr>
          <w:rFonts w:asciiTheme="minorEastAsia" w:hAnsiTheme="minorEastAsia" w:cs="Arial" w:hint="eastAsia"/>
          <w:b/>
          <w:color w:val="FFFFFF" w:themeColor="background1"/>
          <w:sz w:val="28"/>
          <w:szCs w:val="28"/>
        </w:rPr>
        <w:t>，</w:t>
      </w:r>
      <w:r w:rsidR="00153ECE">
        <w:rPr>
          <w:rFonts w:asciiTheme="minorEastAsia" w:hAnsiTheme="minorEastAsia" w:cs="Arial" w:hint="eastAsia"/>
          <w:b/>
          <w:color w:val="FFFFFF" w:themeColor="background1"/>
          <w:sz w:val="28"/>
          <w:szCs w:val="28"/>
        </w:rPr>
        <w:t>風力將是很好的選擇</w:t>
      </w:r>
      <w:r w:rsidR="00153ECE" w:rsidRPr="00153ECE">
        <w:rPr>
          <w:rFonts w:asciiTheme="minorEastAsia" w:hAnsiTheme="minorEastAsia" w:cs="Arial" w:hint="eastAsia"/>
          <w:b/>
          <w:color w:val="FFFFFF" w:themeColor="background1"/>
          <w:sz w:val="28"/>
          <w:szCs w:val="28"/>
        </w:rPr>
        <w:t>。</w:t>
      </w:r>
    </w:p>
    <w:p w:rsidR="00153ECE" w:rsidRDefault="00153ECE" w:rsidP="00D95421">
      <w:pPr>
        <w:widowControl/>
        <w:rPr>
          <w:rFonts w:asciiTheme="minorEastAsia" w:hAnsiTheme="minorEastAsia" w:cs="Arial"/>
          <w:b/>
          <w:color w:val="FFFFFF" w:themeColor="background1"/>
          <w:sz w:val="40"/>
          <w:szCs w:val="40"/>
        </w:rPr>
      </w:pPr>
    </w:p>
    <w:p w:rsidR="00153ECE" w:rsidRDefault="00153ECE" w:rsidP="00D95421">
      <w:pPr>
        <w:widowControl/>
        <w:rPr>
          <w:rFonts w:asciiTheme="minorEastAsia" w:hAnsiTheme="minorEastAsia" w:cs="Arial"/>
          <w:b/>
          <w:color w:val="FFFFFF" w:themeColor="background1"/>
          <w:sz w:val="40"/>
          <w:szCs w:val="40"/>
        </w:rPr>
      </w:pPr>
      <w:r w:rsidRPr="00153ECE">
        <w:rPr>
          <w:rFonts w:asciiTheme="minorEastAsia" w:hAnsiTheme="minorEastAsia" w:cs="Arial" w:hint="eastAsia"/>
          <w:b/>
          <w:color w:val="FFFFFF" w:themeColor="background1"/>
          <w:sz w:val="40"/>
          <w:szCs w:val="40"/>
        </w:rPr>
        <w:t>心得</w:t>
      </w:r>
    </w:p>
    <w:p w:rsidR="00153ECE" w:rsidRPr="00153ECE" w:rsidRDefault="00153ECE" w:rsidP="00D95421">
      <w:pPr>
        <w:widowControl/>
        <w:rPr>
          <w:rFonts w:asciiTheme="majorEastAsia" w:eastAsiaTheme="majorEastAsia" w:hAnsiTheme="majorEastAsia" w:cstheme="majorHAnsi"/>
          <w:b/>
          <w:color w:val="FFFFFF" w:themeColor="background1"/>
          <w:sz w:val="28"/>
          <w:szCs w:val="28"/>
        </w:rPr>
      </w:pPr>
      <w:r>
        <w:rPr>
          <w:rFonts w:asciiTheme="majorEastAsia" w:eastAsiaTheme="majorEastAsia" w:hAnsiTheme="majorEastAsia" w:cstheme="majorHAnsi" w:hint="eastAsia"/>
          <w:b/>
          <w:color w:val="FFFFFF" w:themeColor="background1"/>
          <w:sz w:val="28"/>
          <w:szCs w:val="28"/>
        </w:rPr>
        <w:t>如果經濟允許我想在自己家屋頂插一支小型風力發電機</w:t>
      </w:r>
      <w:r w:rsidRPr="00153ECE">
        <w:rPr>
          <w:rFonts w:asciiTheme="majorEastAsia" w:eastAsiaTheme="majorEastAsia" w:hAnsiTheme="majorEastAsia" w:cstheme="majorHAnsi" w:hint="eastAsia"/>
          <w:b/>
          <w:color w:val="FFFFFF" w:themeColor="background1"/>
          <w:sz w:val="28"/>
          <w:szCs w:val="28"/>
        </w:rPr>
        <w:t>，</w:t>
      </w:r>
      <w:r>
        <w:rPr>
          <w:rFonts w:asciiTheme="majorEastAsia" w:eastAsiaTheme="majorEastAsia" w:hAnsiTheme="majorEastAsia" w:cstheme="majorHAnsi" w:hint="eastAsia"/>
          <w:b/>
          <w:color w:val="FFFFFF" w:themeColor="background1"/>
          <w:sz w:val="28"/>
          <w:szCs w:val="28"/>
        </w:rPr>
        <w:t>這樣不僅可以發電而且外觀也很好看</w:t>
      </w:r>
      <w:r w:rsidRPr="00153ECE">
        <w:rPr>
          <w:rFonts w:asciiTheme="majorEastAsia" w:eastAsiaTheme="majorEastAsia" w:hAnsiTheme="majorEastAsia" w:cstheme="majorHAnsi" w:hint="eastAsia"/>
          <w:b/>
          <w:color w:val="FFFFFF" w:themeColor="background1"/>
          <w:sz w:val="28"/>
          <w:szCs w:val="28"/>
        </w:rPr>
        <w:t>，</w:t>
      </w:r>
      <w:r w:rsidR="00627D4C">
        <w:rPr>
          <w:rFonts w:asciiTheme="majorEastAsia" w:eastAsiaTheme="majorEastAsia" w:hAnsiTheme="majorEastAsia" w:cstheme="majorHAnsi" w:hint="eastAsia"/>
          <w:b/>
          <w:color w:val="FFFFFF" w:themeColor="background1"/>
          <w:sz w:val="28"/>
          <w:szCs w:val="28"/>
        </w:rPr>
        <w:t>家中</w:t>
      </w:r>
      <w:r>
        <w:rPr>
          <w:rFonts w:asciiTheme="majorEastAsia" w:eastAsiaTheme="majorEastAsia" w:hAnsiTheme="majorEastAsia" w:cstheme="majorHAnsi" w:hint="eastAsia"/>
          <w:b/>
          <w:color w:val="FFFFFF" w:themeColor="background1"/>
          <w:sz w:val="28"/>
          <w:szCs w:val="28"/>
        </w:rPr>
        <w:t>本來就有裝設太陽能電熱水器</w:t>
      </w:r>
      <w:r w:rsidR="00627D4C">
        <w:rPr>
          <w:rFonts w:asciiTheme="majorEastAsia" w:eastAsiaTheme="majorEastAsia" w:hAnsiTheme="majorEastAsia" w:cstheme="majorHAnsi" w:hint="eastAsia"/>
          <w:b/>
          <w:color w:val="FFFFFF" w:themeColor="background1"/>
          <w:sz w:val="28"/>
          <w:szCs w:val="28"/>
        </w:rPr>
        <w:t>我家將會更接近綠建築一步</w:t>
      </w:r>
      <w:r w:rsidR="00627D4C" w:rsidRPr="00627D4C">
        <w:rPr>
          <w:rFonts w:asciiTheme="majorEastAsia" w:eastAsiaTheme="majorEastAsia" w:hAnsiTheme="majorEastAsia" w:cstheme="majorHAnsi" w:hint="eastAsia"/>
          <w:b/>
          <w:color w:val="FFFFFF" w:themeColor="background1"/>
          <w:sz w:val="28"/>
          <w:szCs w:val="28"/>
        </w:rPr>
        <w:t>。</w:t>
      </w:r>
      <w:r w:rsidR="00627D4C">
        <w:rPr>
          <w:rFonts w:asciiTheme="majorEastAsia" w:eastAsiaTheme="majorEastAsia" w:hAnsiTheme="majorEastAsia" w:cstheme="majorHAnsi" w:hint="eastAsia"/>
          <w:b/>
          <w:color w:val="FFFFFF" w:themeColor="background1"/>
          <w:sz w:val="28"/>
          <w:szCs w:val="28"/>
        </w:rPr>
        <w:t>在台灣我是贊同核電廠的興建的</w:t>
      </w:r>
      <w:r w:rsidR="00627D4C" w:rsidRPr="00627D4C">
        <w:rPr>
          <w:rFonts w:asciiTheme="majorEastAsia" w:eastAsiaTheme="majorEastAsia" w:hAnsiTheme="majorEastAsia" w:cstheme="majorHAnsi" w:hint="eastAsia"/>
          <w:b/>
          <w:color w:val="FFFFFF" w:themeColor="background1"/>
          <w:sz w:val="28"/>
          <w:szCs w:val="28"/>
        </w:rPr>
        <w:t>，</w:t>
      </w:r>
      <w:r w:rsidR="00161CEC">
        <w:rPr>
          <w:rFonts w:asciiTheme="majorEastAsia" w:eastAsiaTheme="majorEastAsia" w:hAnsiTheme="majorEastAsia" w:cstheme="majorHAnsi" w:hint="eastAsia"/>
          <w:b/>
          <w:color w:val="FFFFFF" w:themeColor="background1"/>
          <w:sz w:val="28"/>
          <w:szCs w:val="28"/>
        </w:rPr>
        <w:t>就目前世界的情勢減少碳的排放為第一優先</w:t>
      </w:r>
      <w:r w:rsidR="00161CEC" w:rsidRPr="00161CEC">
        <w:rPr>
          <w:rFonts w:asciiTheme="majorEastAsia" w:eastAsiaTheme="majorEastAsia" w:hAnsiTheme="majorEastAsia" w:cstheme="majorHAnsi" w:hint="eastAsia"/>
          <w:b/>
          <w:color w:val="FFFFFF" w:themeColor="background1"/>
          <w:sz w:val="28"/>
          <w:szCs w:val="28"/>
        </w:rPr>
        <w:t>，</w:t>
      </w:r>
      <w:r w:rsidR="00161CEC">
        <w:rPr>
          <w:rFonts w:asciiTheme="majorEastAsia" w:eastAsiaTheme="majorEastAsia" w:hAnsiTheme="majorEastAsia" w:cstheme="majorHAnsi" w:hint="eastAsia"/>
          <w:b/>
          <w:color w:val="FFFFFF" w:themeColor="background1"/>
          <w:sz w:val="28"/>
          <w:szCs w:val="28"/>
        </w:rPr>
        <w:t>核廢料可以放到龜山島那邊應該沒人居住</w:t>
      </w:r>
      <w:r w:rsidR="00161CEC" w:rsidRPr="00161CEC">
        <w:rPr>
          <w:rFonts w:asciiTheme="majorEastAsia" w:eastAsiaTheme="majorEastAsia" w:hAnsiTheme="majorEastAsia" w:cstheme="majorHAnsi" w:hint="eastAsia"/>
          <w:b/>
          <w:color w:val="FFFFFF" w:themeColor="background1"/>
          <w:sz w:val="28"/>
          <w:szCs w:val="28"/>
        </w:rPr>
        <w:t>，</w:t>
      </w:r>
      <w:r w:rsidR="00161CEC">
        <w:rPr>
          <w:rFonts w:asciiTheme="majorEastAsia" w:eastAsiaTheme="majorEastAsia" w:hAnsiTheme="majorEastAsia" w:cstheme="majorHAnsi" w:hint="eastAsia"/>
          <w:b/>
          <w:color w:val="FFFFFF" w:themeColor="background1"/>
          <w:sz w:val="28"/>
          <w:szCs w:val="28"/>
        </w:rPr>
        <w:t>這樣一來台灣的</w:t>
      </w:r>
      <w:proofErr w:type="gramStart"/>
      <w:r w:rsidR="00161CEC">
        <w:rPr>
          <w:rFonts w:asciiTheme="majorEastAsia" w:eastAsiaTheme="majorEastAsia" w:hAnsiTheme="majorEastAsia" w:cstheme="majorHAnsi" w:hint="eastAsia"/>
          <w:b/>
          <w:color w:val="FFFFFF" w:themeColor="background1"/>
          <w:sz w:val="28"/>
          <w:szCs w:val="28"/>
        </w:rPr>
        <w:t>排碳就</w:t>
      </w:r>
      <w:proofErr w:type="gramEnd"/>
      <w:r w:rsidR="00161CEC">
        <w:rPr>
          <w:rFonts w:asciiTheme="majorEastAsia" w:eastAsiaTheme="majorEastAsia" w:hAnsiTheme="majorEastAsia" w:cstheme="majorHAnsi" w:hint="eastAsia"/>
          <w:b/>
          <w:color w:val="FFFFFF" w:themeColor="background1"/>
          <w:sz w:val="28"/>
          <w:szCs w:val="28"/>
        </w:rPr>
        <w:t>可以符合京都議定書的標準可以向外國收取碳稅</w:t>
      </w:r>
      <w:r w:rsidR="00161CEC" w:rsidRPr="00161CEC">
        <w:rPr>
          <w:rFonts w:asciiTheme="majorEastAsia" w:eastAsiaTheme="majorEastAsia" w:hAnsiTheme="majorEastAsia" w:cstheme="majorHAnsi" w:hint="eastAsia"/>
          <w:b/>
          <w:color w:val="FFFFFF" w:themeColor="background1"/>
          <w:sz w:val="28"/>
          <w:szCs w:val="28"/>
        </w:rPr>
        <w:t>。</w:t>
      </w:r>
    </w:p>
    <w:sectPr w:rsidR="00153ECE" w:rsidRPr="00153ECE" w:rsidSect="00D955E6">
      <w:pgSz w:w="11906" w:h="16838"/>
      <w:pgMar w:top="1440" w:right="1800" w:bottom="1440" w:left="1800" w:header="851" w:footer="992" w:gutter="0"/>
      <w:pgBorders w:offsetFrom="page">
        <w:top w:val="threeDEngrave" w:sz="24" w:space="24" w:color="1F497D" w:themeColor="text2"/>
        <w:left w:val="threeDEngrave" w:sz="24" w:space="24" w:color="1F497D" w:themeColor="text2"/>
        <w:bottom w:val="threeDEmboss" w:sz="24" w:space="24" w:color="1F497D" w:themeColor="text2"/>
        <w:right w:val="threeDEmboss" w:sz="24" w:space="24" w:color="1F497D" w:themeColor="text2"/>
      </w:pgBorders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5D0B" w:rsidRDefault="00A15D0B" w:rsidP="004848DA">
      <w:r>
        <w:separator/>
      </w:r>
    </w:p>
  </w:endnote>
  <w:endnote w:type="continuationSeparator" w:id="0">
    <w:p w:rsidR="00A15D0B" w:rsidRDefault="00A15D0B" w:rsidP="004848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5D0B" w:rsidRDefault="00A15D0B" w:rsidP="004848DA">
      <w:r>
        <w:separator/>
      </w:r>
    </w:p>
  </w:footnote>
  <w:footnote w:type="continuationSeparator" w:id="0">
    <w:p w:rsidR="00A15D0B" w:rsidRDefault="00A15D0B" w:rsidP="004848D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A7212"/>
    <w:multiLevelType w:val="hybridMultilevel"/>
    <w:tmpl w:val="B89A6CD6"/>
    <w:lvl w:ilvl="0" w:tplc="C64CE110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ED873E0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1983CB0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3F20DF6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18CA26E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B102A42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13C24C8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8C49290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048AE7C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9D10DB0"/>
    <w:multiLevelType w:val="hybridMultilevel"/>
    <w:tmpl w:val="88D256D4"/>
    <w:lvl w:ilvl="0" w:tplc="957ADAEE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07476F0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BCCFFA0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80E3B8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BA2CC5A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41A86D2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CDAF162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CE431E4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CF4E418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0CB3616"/>
    <w:multiLevelType w:val="hybridMultilevel"/>
    <w:tmpl w:val="565EA530"/>
    <w:lvl w:ilvl="0" w:tplc="A64A0500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D4632B6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94CB108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798CF92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8AC5502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79C6D3A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5205E8A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F08C2F0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072FAEC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FB97E49"/>
    <w:multiLevelType w:val="hybridMultilevel"/>
    <w:tmpl w:val="354C242C"/>
    <w:lvl w:ilvl="0" w:tplc="0B88A1BE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554EFDC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884C142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D528E6E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24852DE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9A0BE22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54913C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F1EB116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8DA768C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FC72ED5"/>
    <w:multiLevelType w:val="hybridMultilevel"/>
    <w:tmpl w:val="BFEC6F32"/>
    <w:lvl w:ilvl="0" w:tplc="5420B1D6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0921470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FD4D602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FC8971A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50C90BA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20E823C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BE6201C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D7ABFE0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6EBBDA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D4E19B0"/>
    <w:multiLevelType w:val="hybridMultilevel"/>
    <w:tmpl w:val="58C88AEC"/>
    <w:lvl w:ilvl="0" w:tplc="F11A1EF8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6AC6A22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D3C105A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81C5138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D784F5C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AB4D276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756D010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A406990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6BE5A06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F70711E"/>
    <w:multiLevelType w:val="hybridMultilevel"/>
    <w:tmpl w:val="A998AD42"/>
    <w:lvl w:ilvl="0" w:tplc="566CFA18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FCE7A4E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28074AE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97200BA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B3C2E88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4F089DC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AF82DB4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55C4598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FEA3DFE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BC830C7"/>
    <w:multiLevelType w:val="hybridMultilevel"/>
    <w:tmpl w:val="FD60024C"/>
    <w:lvl w:ilvl="0" w:tplc="5DB2FB9A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55C0CCC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FACF97A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8F01D3E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9B22016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1E4C944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D802DA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7560E86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888F35A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C16584B"/>
    <w:multiLevelType w:val="hybridMultilevel"/>
    <w:tmpl w:val="FE00D1E6"/>
    <w:lvl w:ilvl="0" w:tplc="F5627216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1F8D28A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5640FB2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6226660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E32C9A6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9E8329C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CA5D5A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A74AEBA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3E623EA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7"/>
  </w:num>
  <w:num w:numId="5">
    <w:abstractNumId w:val="8"/>
  </w:num>
  <w:num w:numId="6">
    <w:abstractNumId w:val="4"/>
  </w:num>
  <w:num w:numId="7">
    <w:abstractNumId w:val="3"/>
  </w:num>
  <w:num w:numId="8">
    <w:abstractNumId w:val="2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9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3314">
      <o:colormenu v:ext="edit" fillcolor="none [2415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955E6"/>
    <w:rsid w:val="00022F19"/>
    <w:rsid w:val="000D21CC"/>
    <w:rsid w:val="00153ECE"/>
    <w:rsid w:val="00161CEC"/>
    <w:rsid w:val="003213F1"/>
    <w:rsid w:val="00355A64"/>
    <w:rsid w:val="0046112D"/>
    <w:rsid w:val="004848DA"/>
    <w:rsid w:val="005707E6"/>
    <w:rsid w:val="00574867"/>
    <w:rsid w:val="00627D4C"/>
    <w:rsid w:val="006334F4"/>
    <w:rsid w:val="006C5132"/>
    <w:rsid w:val="007760F8"/>
    <w:rsid w:val="007F16F7"/>
    <w:rsid w:val="00813C16"/>
    <w:rsid w:val="00871C3E"/>
    <w:rsid w:val="00961B8D"/>
    <w:rsid w:val="009C23C4"/>
    <w:rsid w:val="009F384D"/>
    <w:rsid w:val="00A15D0B"/>
    <w:rsid w:val="00A448F9"/>
    <w:rsid w:val="00AA4BB3"/>
    <w:rsid w:val="00B03805"/>
    <w:rsid w:val="00B87772"/>
    <w:rsid w:val="00C628C4"/>
    <w:rsid w:val="00C926C0"/>
    <w:rsid w:val="00CB4F88"/>
    <w:rsid w:val="00D95421"/>
    <w:rsid w:val="00D955E6"/>
    <w:rsid w:val="00F60B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>
      <o:colormenu v:ext="edit" fillcolor="none [2415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C3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848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4848DA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4848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4848DA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4848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4848DA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46112D"/>
    <w:pPr>
      <w:ind w:leftChars="200" w:left="480"/>
    </w:pPr>
  </w:style>
  <w:style w:type="table" w:styleId="aa">
    <w:name w:val="Table Grid"/>
    <w:basedOn w:val="a1"/>
    <w:uiPriority w:val="59"/>
    <w:rsid w:val="006334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1">
    <w:name w:val="Light List Accent 1"/>
    <w:basedOn w:val="a1"/>
    <w:uiPriority w:val="61"/>
    <w:rsid w:val="006334F4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1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01695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3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53418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1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60428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10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32504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13876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014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8990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4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04600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2482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8148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82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77232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0741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9087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14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9650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168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7796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52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6774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93056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26039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9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31379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9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9BAE02-CCF5-4D3E-AE64-56F4366CD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2072</TotalTime>
  <Pages>10</Pages>
  <Words>288</Words>
  <Characters>1646</Characters>
  <Application>Microsoft Office Word</Application>
  <DocSecurity>0</DocSecurity>
  <Lines>13</Lines>
  <Paragraphs>3</Paragraphs>
  <ScaleCrop>false</ScaleCrop>
  <Company>C.M.T</Company>
  <LinksUpToDate>false</LinksUpToDate>
  <CharactersWithSpaces>1931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McGray</dc:creator>
  <cp:lastModifiedBy>McGray</cp:lastModifiedBy>
  <cp:revision>6</cp:revision>
  <dcterms:created xsi:type="dcterms:W3CDTF">2011-12-29T09:01:00Z</dcterms:created>
  <dcterms:modified xsi:type="dcterms:W3CDTF">2012-01-07T10:16:00Z</dcterms:modified>
</cp:coreProperties>
</file>