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06" w:rsidRPr="006A6C7F" w:rsidRDefault="00AB43F9" w:rsidP="00C76B06">
      <w:pPr>
        <w:jc w:val="center"/>
        <w:rPr>
          <w:rFonts w:ascii="標楷體" w:eastAsia="標楷體" w:hAnsi="標楷體"/>
          <w:b/>
          <w:sz w:val="60"/>
          <w:szCs w:val="60"/>
        </w:rPr>
      </w:pPr>
      <w:hyperlink r:id="rId8" w:history="1">
        <w:r w:rsidR="00C76B06" w:rsidRPr="006A6C7F">
          <w:rPr>
            <w:rStyle w:val="a6"/>
            <w:rFonts w:ascii="標楷體" w:eastAsia="標楷體" w:hAnsi="標楷體" w:hint="eastAsia"/>
            <w:b/>
            <w:color w:val="auto"/>
            <w:sz w:val="60"/>
            <w:szCs w:val="60"/>
            <w:u w:val="none"/>
          </w:rPr>
          <w:t>以適當科技與風險評估的角度來看核能系統</w:t>
        </w:r>
      </w:hyperlink>
    </w:p>
    <w:p w:rsidR="006C62D5" w:rsidRPr="00BE0ACC" w:rsidRDefault="00282458" w:rsidP="00BE0ACC">
      <w:pPr>
        <w:jc w:val="center"/>
        <w:rPr>
          <w:rFonts w:ascii="標楷體" w:eastAsia="標楷體" w:hAnsi="標楷體"/>
          <w:b/>
          <w:sz w:val="60"/>
          <w:szCs w:val="60"/>
        </w:rPr>
      </w:pPr>
      <w:r>
        <w:rPr>
          <w:rFonts w:ascii="標楷體" w:eastAsia="標楷體" w:hAnsi="標楷體" w:hint="eastAsia"/>
          <w:b/>
          <w:noProof/>
          <w:sz w:val="60"/>
          <w:szCs w:val="60"/>
        </w:rPr>
        <w:drawing>
          <wp:inline distT="0" distB="0" distL="0" distR="0">
            <wp:extent cx="4791075" cy="4267200"/>
            <wp:effectExtent l="0" t="0" r="0" b="0"/>
            <wp:docPr id="1" name="圖片 1" descr="C:\Users\expc\Desktop\600px-Nuclear_symbol.svg-7666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pc\Desktop\600px-Nuclear_symbol.svg-766665.png"/>
                    <pic:cNvPicPr>
                      <a:picLocks noChangeAspect="1" noChangeArrowheads="1"/>
                    </pic:cNvPicPr>
                  </pic:nvPicPr>
                  <pic:blipFill>
                    <a:blip r:embed="rId9"/>
                    <a:srcRect/>
                    <a:stretch>
                      <a:fillRect/>
                    </a:stretch>
                  </pic:blipFill>
                  <pic:spPr bwMode="auto">
                    <a:xfrm>
                      <a:off x="0" y="0"/>
                      <a:ext cx="4791075" cy="4267200"/>
                    </a:xfrm>
                    <a:prstGeom prst="rect">
                      <a:avLst/>
                    </a:prstGeom>
                    <a:noFill/>
                    <a:ln w="9525">
                      <a:noFill/>
                      <a:miter lim="800000"/>
                      <a:headEnd/>
                      <a:tailEnd/>
                    </a:ln>
                  </pic:spPr>
                </pic:pic>
              </a:graphicData>
            </a:graphic>
          </wp:inline>
        </w:drawing>
      </w:r>
    </w:p>
    <w:p w:rsidR="006C62D5" w:rsidRPr="00A6378B" w:rsidRDefault="006C62D5" w:rsidP="006C62D5">
      <w:pPr>
        <w:jc w:val="center"/>
        <w:rPr>
          <w:sz w:val="52"/>
          <w:szCs w:val="72"/>
        </w:rPr>
      </w:pPr>
      <w:r w:rsidRPr="00A6378B">
        <w:rPr>
          <w:rFonts w:hint="eastAsia"/>
          <w:b/>
          <w:bCs/>
          <w:sz w:val="52"/>
          <w:szCs w:val="72"/>
        </w:rPr>
        <w:t>四技自控三甲</w:t>
      </w:r>
    </w:p>
    <w:p w:rsidR="006C62D5" w:rsidRPr="00A6378B" w:rsidRDefault="006C62D5" w:rsidP="006C62D5">
      <w:pPr>
        <w:jc w:val="center"/>
        <w:rPr>
          <w:sz w:val="52"/>
          <w:szCs w:val="72"/>
        </w:rPr>
      </w:pPr>
      <w:r w:rsidRPr="00A6378B">
        <w:rPr>
          <w:rFonts w:hint="eastAsia"/>
          <w:b/>
          <w:bCs/>
          <w:sz w:val="52"/>
          <w:szCs w:val="72"/>
        </w:rPr>
        <w:t>指導老師</w:t>
      </w:r>
      <w:r w:rsidRPr="00A6378B">
        <w:rPr>
          <w:b/>
          <w:bCs/>
          <w:sz w:val="52"/>
          <w:szCs w:val="72"/>
        </w:rPr>
        <w:t>:</w:t>
      </w:r>
      <w:r w:rsidRPr="00A6378B">
        <w:rPr>
          <w:rFonts w:hint="eastAsia"/>
          <w:b/>
          <w:bCs/>
          <w:sz w:val="52"/>
          <w:szCs w:val="72"/>
        </w:rPr>
        <w:t>林聰</w:t>
      </w:r>
      <w:r>
        <w:rPr>
          <w:rFonts w:hint="eastAsia"/>
          <w:b/>
          <w:bCs/>
          <w:sz w:val="52"/>
          <w:szCs w:val="72"/>
        </w:rPr>
        <w:t>益</w:t>
      </w:r>
    </w:p>
    <w:p w:rsidR="006C62D5" w:rsidRPr="00A6378B" w:rsidRDefault="006C62D5" w:rsidP="006C62D5">
      <w:pPr>
        <w:jc w:val="center"/>
        <w:rPr>
          <w:sz w:val="52"/>
          <w:szCs w:val="72"/>
        </w:rPr>
      </w:pPr>
      <w:r w:rsidRPr="00A6378B">
        <w:rPr>
          <w:rFonts w:hint="eastAsia"/>
          <w:b/>
          <w:bCs/>
          <w:sz w:val="52"/>
          <w:szCs w:val="72"/>
        </w:rPr>
        <w:t>學生</w:t>
      </w:r>
      <w:r w:rsidRPr="00A6378B">
        <w:rPr>
          <w:b/>
          <w:bCs/>
          <w:sz w:val="52"/>
          <w:szCs w:val="72"/>
        </w:rPr>
        <w:t>:</w:t>
      </w:r>
      <w:r>
        <w:rPr>
          <w:rFonts w:hint="eastAsia"/>
          <w:b/>
          <w:bCs/>
          <w:sz w:val="52"/>
          <w:szCs w:val="72"/>
        </w:rPr>
        <w:t>吳東昇</w:t>
      </w:r>
    </w:p>
    <w:p w:rsidR="006C62D5" w:rsidRPr="006C62D5" w:rsidRDefault="006C62D5" w:rsidP="006C62D5">
      <w:pPr>
        <w:jc w:val="center"/>
        <w:rPr>
          <w:b/>
          <w:bCs/>
          <w:sz w:val="52"/>
          <w:szCs w:val="72"/>
        </w:rPr>
      </w:pPr>
      <w:r w:rsidRPr="00A6378B">
        <w:rPr>
          <w:rFonts w:hint="eastAsia"/>
          <w:b/>
          <w:bCs/>
          <w:sz w:val="52"/>
          <w:szCs w:val="72"/>
        </w:rPr>
        <w:t>學號</w:t>
      </w:r>
      <w:r w:rsidRPr="00A6378B">
        <w:rPr>
          <w:b/>
          <w:bCs/>
          <w:sz w:val="52"/>
          <w:szCs w:val="72"/>
        </w:rPr>
        <w:t>:49812</w:t>
      </w:r>
      <w:r>
        <w:rPr>
          <w:rFonts w:hint="eastAsia"/>
          <w:b/>
          <w:bCs/>
          <w:sz w:val="52"/>
          <w:szCs w:val="72"/>
        </w:rPr>
        <w:t>119</w:t>
      </w:r>
    </w:p>
    <w:p w:rsidR="00C76B06" w:rsidRDefault="00C76B06" w:rsidP="00C76B06">
      <w:pPr>
        <w:jc w:val="center"/>
        <w:rPr>
          <w:b/>
          <w:sz w:val="36"/>
          <w:szCs w:val="36"/>
        </w:rPr>
      </w:pPr>
    </w:p>
    <w:p w:rsidR="00C76B06" w:rsidRDefault="00C76B06" w:rsidP="00C76B06">
      <w:pPr>
        <w:jc w:val="center"/>
        <w:rPr>
          <w:b/>
          <w:sz w:val="36"/>
          <w:szCs w:val="36"/>
        </w:rPr>
      </w:pPr>
    </w:p>
    <w:p w:rsidR="00C76B06" w:rsidRDefault="00C76B06" w:rsidP="00C76B06">
      <w:pPr>
        <w:jc w:val="center"/>
        <w:rPr>
          <w:b/>
          <w:sz w:val="36"/>
          <w:szCs w:val="36"/>
        </w:rPr>
      </w:pPr>
    </w:p>
    <w:p w:rsidR="00C76B06" w:rsidRPr="002F22C3" w:rsidRDefault="00FD3961" w:rsidP="00C76B06">
      <w:pPr>
        <w:jc w:val="center"/>
        <w:rPr>
          <w:rFonts w:ascii="標楷體" w:eastAsia="標楷體" w:hAnsi="標楷體"/>
          <w:b/>
          <w:sz w:val="44"/>
          <w:szCs w:val="44"/>
        </w:rPr>
      </w:pPr>
      <w:r w:rsidRPr="002F22C3">
        <w:rPr>
          <w:rFonts w:ascii="標楷體" w:eastAsia="標楷體" w:hAnsi="標楷體" w:hint="eastAsia"/>
          <w:b/>
          <w:sz w:val="44"/>
          <w:szCs w:val="44"/>
        </w:rPr>
        <w:lastRenderedPageBreak/>
        <w:t>核能發電</w:t>
      </w:r>
    </w:p>
    <w:p w:rsidR="00C76B06" w:rsidRPr="002F22C3" w:rsidRDefault="00330982" w:rsidP="00330982">
      <w:pPr>
        <w:rPr>
          <w:rFonts w:ascii="標楷體" w:eastAsia="標楷體" w:hAnsi="標楷體"/>
          <w:sz w:val="32"/>
          <w:szCs w:val="32"/>
        </w:rPr>
      </w:pPr>
      <w:r w:rsidRPr="002F22C3">
        <w:rPr>
          <w:rFonts w:ascii="標楷體" w:eastAsia="標楷體" w:hAnsi="標楷體" w:hint="eastAsia"/>
          <w:sz w:val="32"/>
          <w:szCs w:val="32"/>
        </w:rPr>
        <w:t>核能電廠的種類有分壓水式和沸水式兩種</w:t>
      </w:r>
      <w:r w:rsidRPr="002F22C3">
        <w:rPr>
          <w:rFonts w:ascii="標楷體" w:eastAsia="標楷體" w:hAnsi="標楷體"/>
          <w:sz w:val="32"/>
          <w:szCs w:val="32"/>
        </w:rPr>
        <w:t>,</w:t>
      </w:r>
      <w:r w:rsidRPr="002F22C3">
        <w:rPr>
          <w:rFonts w:ascii="標楷體" w:eastAsia="標楷體" w:hAnsi="標楷體" w:hint="eastAsia"/>
          <w:sz w:val="32"/>
          <w:szCs w:val="32"/>
        </w:rPr>
        <w:t>壓水式核能電廠數量較多，沸水式核能電廠較舊型。</w:t>
      </w:r>
    </w:p>
    <w:p w:rsidR="00363B87" w:rsidRPr="002F22C3" w:rsidRDefault="00C76B06" w:rsidP="00FD6162">
      <w:pPr>
        <w:jc w:val="center"/>
        <w:rPr>
          <w:rFonts w:ascii="標楷體" w:eastAsia="標楷體" w:hAnsi="標楷體"/>
          <w:b/>
          <w:sz w:val="40"/>
          <w:szCs w:val="40"/>
        </w:rPr>
      </w:pPr>
      <w:r w:rsidRPr="002F22C3">
        <w:rPr>
          <w:rFonts w:ascii="標楷體" w:eastAsia="標楷體" w:hAnsi="標楷體" w:hint="eastAsia"/>
          <w:b/>
          <w:sz w:val="40"/>
          <w:szCs w:val="40"/>
        </w:rPr>
        <w:t>沸</w:t>
      </w:r>
      <w:r w:rsidR="00363B87" w:rsidRPr="002F22C3">
        <w:rPr>
          <w:rFonts w:ascii="標楷體" w:eastAsia="標楷體" w:hAnsi="標楷體" w:hint="eastAsia"/>
          <w:b/>
          <w:sz w:val="40"/>
          <w:szCs w:val="40"/>
        </w:rPr>
        <w:t>水式</w:t>
      </w:r>
    </w:p>
    <w:p w:rsidR="00C67408" w:rsidRPr="002F22C3" w:rsidRDefault="00C67408" w:rsidP="00C67408">
      <w:pPr>
        <w:jc w:val="center"/>
        <w:rPr>
          <w:rFonts w:ascii="標楷體" w:eastAsia="標楷體" w:hAnsi="標楷體"/>
        </w:rPr>
      </w:pPr>
      <w:r w:rsidRPr="002F22C3">
        <w:rPr>
          <w:rFonts w:ascii="標楷體" w:eastAsia="標楷體" w:hAnsi="標楷體"/>
          <w:noProof/>
        </w:rPr>
        <w:drawing>
          <wp:inline distT="0" distB="0" distL="0" distR="0">
            <wp:extent cx="4222292" cy="2828925"/>
            <wp:effectExtent l="19050" t="0" r="6808" b="0"/>
            <wp:docPr id="14" name="圖片 0" descr="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jpg"/>
                    <pic:cNvPicPr/>
                  </pic:nvPicPr>
                  <pic:blipFill>
                    <a:blip r:embed="rId10"/>
                    <a:stretch>
                      <a:fillRect/>
                    </a:stretch>
                  </pic:blipFill>
                  <pic:spPr>
                    <a:xfrm>
                      <a:off x="0" y="0"/>
                      <a:ext cx="4222292" cy="2828925"/>
                    </a:xfrm>
                    <a:prstGeom prst="rect">
                      <a:avLst/>
                    </a:prstGeom>
                  </pic:spPr>
                </pic:pic>
              </a:graphicData>
            </a:graphic>
          </wp:inline>
        </w:drawing>
      </w:r>
      <w:r w:rsidRPr="002F22C3">
        <w:rPr>
          <w:rFonts w:ascii="標楷體" w:eastAsia="標楷體" w:hAnsi="標楷體"/>
          <w:noProof/>
          <w:spacing w:val="15"/>
        </w:rPr>
        <w:drawing>
          <wp:inline distT="0" distB="0" distL="0" distR="0">
            <wp:extent cx="3638550" cy="1162050"/>
            <wp:effectExtent l="19050" t="0" r="0" b="0"/>
            <wp:docPr id="13" name="圖片 2" descr="chainreaction.gif (215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inreaction.gif (2159 bytes)"/>
                    <pic:cNvPicPr>
                      <a:picLocks noChangeAspect="1" noChangeArrowheads="1"/>
                    </pic:cNvPicPr>
                  </pic:nvPicPr>
                  <pic:blipFill>
                    <a:blip r:embed="rId11"/>
                    <a:srcRect/>
                    <a:stretch>
                      <a:fillRect/>
                    </a:stretch>
                  </pic:blipFill>
                  <pic:spPr bwMode="auto">
                    <a:xfrm>
                      <a:off x="0" y="0"/>
                      <a:ext cx="3638550" cy="1162050"/>
                    </a:xfrm>
                    <a:prstGeom prst="rect">
                      <a:avLst/>
                    </a:prstGeom>
                    <a:noFill/>
                    <a:ln w="9525">
                      <a:noFill/>
                      <a:miter lim="800000"/>
                      <a:headEnd/>
                      <a:tailEnd/>
                    </a:ln>
                  </pic:spPr>
                </pic:pic>
              </a:graphicData>
            </a:graphic>
          </wp:inline>
        </w:drawing>
      </w:r>
    </w:p>
    <w:p w:rsidR="00C67408" w:rsidRPr="002F22C3" w:rsidRDefault="00C67408">
      <w:pPr>
        <w:rPr>
          <w:rFonts w:ascii="標楷體" w:eastAsia="標楷體" w:hAnsi="標楷體"/>
          <w:sz w:val="32"/>
          <w:szCs w:val="32"/>
        </w:rPr>
      </w:pPr>
      <w:r w:rsidRPr="002F22C3">
        <w:rPr>
          <w:rFonts w:ascii="標楷體" w:eastAsia="標楷體" w:hAnsi="標楷體"/>
          <w:spacing w:val="15"/>
          <w:sz w:val="32"/>
          <w:szCs w:val="32"/>
        </w:rPr>
        <w:t>上圖為沸水式核反應器的示意圖，圖中與控制棒相間較粗的紅棒為燃料棒，核分裂的主角—鈾-235—即裝在其中，燃料棒必須一直泡在水中，而水除了吸收核分裂反應產生的能量外，還兼做中子的「</w:t>
      </w:r>
      <w:r w:rsidRPr="002F22C3">
        <w:rPr>
          <w:rStyle w:val="a5"/>
          <w:rFonts w:ascii="標楷體" w:eastAsia="標楷體" w:hAnsi="標楷體"/>
          <w:spacing w:val="15"/>
          <w:sz w:val="32"/>
          <w:szCs w:val="32"/>
        </w:rPr>
        <w:t>緩和劑</w:t>
      </w:r>
      <w:r w:rsidRPr="002F22C3">
        <w:rPr>
          <w:rFonts w:ascii="標楷體" w:eastAsia="標楷體" w:hAnsi="標楷體"/>
          <w:spacing w:val="15"/>
          <w:sz w:val="32"/>
          <w:szCs w:val="32"/>
        </w:rPr>
        <w:t>」；要瞭解這個名詞須先回顧一下核分裂反應過程，該圖左邊使鈾-235發生分裂的中子必須是低能量的中子（在核能界</w:t>
      </w:r>
      <w:r w:rsidRPr="002F22C3">
        <w:rPr>
          <w:rFonts w:ascii="標楷體" w:eastAsia="標楷體" w:hAnsi="標楷體"/>
          <w:spacing w:val="15"/>
          <w:sz w:val="32"/>
          <w:szCs w:val="32"/>
        </w:rPr>
        <w:lastRenderedPageBreak/>
        <w:t>稱其為</w:t>
      </w:r>
      <w:r w:rsidRPr="002F22C3">
        <w:rPr>
          <w:rStyle w:val="a5"/>
          <w:rFonts w:ascii="標楷體" w:eastAsia="標楷體" w:hAnsi="標楷體"/>
          <w:spacing w:val="15"/>
          <w:sz w:val="32"/>
          <w:szCs w:val="32"/>
        </w:rPr>
        <w:t>慢中子或熱中子</w:t>
      </w:r>
      <w:r w:rsidRPr="002F22C3">
        <w:rPr>
          <w:rFonts w:ascii="標楷體" w:eastAsia="標楷體" w:hAnsi="標楷體"/>
          <w:spacing w:val="15"/>
          <w:sz w:val="32"/>
          <w:szCs w:val="32"/>
        </w:rPr>
        <w:t>），而圖右邊新生中子的能量約為慢中子的四千萬倍，因此被稱為「</w:t>
      </w:r>
      <w:r w:rsidRPr="002F22C3">
        <w:rPr>
          <w:rStyle w:val="a5"/>
          <w:rFonts w:ascii="標楷體" w:eastAsia="標楷體" w:hAnsi="標楷體"/>
          <w:spacing w:val="15"/>
          <w:sz w:val="32"/>
          <w:szCs w:val="32"/>
        </w:rPr>
        <w:t>快中子</w:t>
      </w:r>
      <w:r w:rsidRPr="002F22C3">
        <w:rPr>
          <w:rFonts w:ascii="標楷體" w:eastAsia="標楷體" w:hAnsi="標楷體"/>
          <w:spacing w:val="15"/>
          <w:sz w:val="32"/>
          <w:szCs w:val="32"/>
        </w:rPr>
        <w:t>」；若想使快中子引發下一個鈾-235原子核之分裂（核反應式：</w:t>
      </w:r>
      <w:r w:rsidRPr="002F22C3">
        <w:rPr>
          <w:rFonts w:ascii="標楷體" w:eastAsia="標楷體" w:hAnsi="標楷體" w:cs="Times New Roman"/>
          <w:noProof/>
          <w:spacing w:val="15"/>
          <w:sz w:val="32"/>
          <w:szCs w:val="32"/>
        </w:rPr>
        <w:drawing>
          <wp:inline distT="0" distB="0" distL="0" distR="0">
            <wp:extent cx="85725" cy="238125"/>
            <wp:effectExtent l="0" t="0" r="9525" b="0"/>
            <wp:docPr id="9" name="圖片 1" descr="http://www.jtis.org/project1/images/new_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tis.org/project1/images/new_pa1.gif"/>
                    <pic:cNvPicPr>
                      <a:picLocks noChangeAspect="1" noChangeArrowheads="1"/>
                    </pic:cNvPicPr>
                  </pic:nvPicPr>
                  <pic:blipFill>
                    <a:blip r:embed="rId12"/>
                    <a:srcRect/>
                    <a:stretch>
                      <a:fillRect/>
                    </a:stretch>
                  </pic:blipFill>
                  <pic:spPr bwMode="auto">
                    <a:xfrm>
                      <a:off x="0" y="0"/>
                      <a:ext cx="85725" cy="238125"/>
                    </a:xfrm>
                    <a:prstGeom prst="rect">
                      <a:avLst/>
                    </a:prstGeom>
                    <a:noFill/>
                    <a:ln w="9525">
                      <a:noFill/>
                      <a:miter lim="800000"/>
                      <a:headEnd/>
                      <a:tailEnd/>
                    </a:ln>
                  </pic:spPr>
                </pic:pic>
              </a:graphicData>
            </a:graphic>
          </wp:inline>
        </w:drawing>
      </w:r>
      <w:r w:rsidRPr="002F22C3">
        <w:rPr>
          <w:rFonts w:ascii="標楷體" w:eastAsia="標楷體" w:hAnsi="標楷體" w:cs="Times New Roman"/>
          <w:spacing w:val="15"/>
          <w:sz w:val="32"/>
          <w:szCs w:val="32"/>
        </w:rPr>
        <w:t xml:space="preserve"> n+</w:t>
      </w:r>
      <w:r w:rsidRPr="002F22C3">
        <w:rPr>
          <w:rFonts w:ascii="標楷體" w:eastAsia="標楷體" w:hAnsi="標楷體" w:cs="Times New Roman"/>
          <w:noProof/>
          <w:spacing w:val="15"/>
          <w:sz w:val="32"/>
          <w:szCs w:val="32"/>
        </w:rPr>
        <w:drawing>
          <wp:inline distT="0" distB="0" distL="0" distR="0">
            <wp:extent cx="180975" cy="238125"/>
            <wp:effectExtent l="19050" t="0" r="9525" b="0"/>
            <wp:docPr id="8" name="圖片 2" descr="http://www.jtis.org/project1/images/new_p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tis.org/project1/images/new_pa2.gif"/>
                    <pic:cNvPicPr>
                      <a:picLocks noChangeAspect="1" noChangeArrowheads="1"/>
                    </pic:cNvPicPr>
                  </pic:nvPicPr>
                  <pic:blipFill>
                    <a:blip r:embed="rId13"/>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2F22C3">
        <w:rPr>
          <w:rFonts w:ascii="標楷體" w:eastAsia="標楷體" w:hAnsi="標楷體" w:cs="Times New Roman"/>
          <w:spacing w:val="15"/>
          <w:sz w:val="32"/>
          <w:szCs w:val="32"/>
        </w:rPr>
        <w:t xml:space="preserve"> U</w:t>
      </w:r>
      <w:r w:rsidRPr="002F22C3">
        <w:rPr>
          <w:rFonts w:ascii="標楷體" w:eastAsia="標楷體" w:hAnsi="標楷體" w:hint="eastAsia"/>
          <w:spacing w:val="15"/>
          <w:sz w:val="32"/>
          <w:szCs w:val="32"/>
        </w:rPr>
        <w:t>→</w:t>
      </w:r>
      <w:r w:rsidRPr="002F22C3">
        <w:rPr>
          <w:rFonts w:ascii="標楷體" w:eastAsia="標楷體" w:hAnsi="標楷體" w:cs="Times New Roman"/>
          <w:noProof/>
          <w:spacing w:val="15"/>
          <w:sz w:val="32"/>
          <w:szCs w:val="32"/>
        </w:rPr>
        <w:drawing>
          <wp:inline distT="0" distB="0" distL="0" distR="0">
            <wp:extent cx="466725" cy="238125"/>
            <wp:effectExtent l="19050" t="0" r="0" b="0"/>
            <wp:docPr id="7" name="圖片 3" descr="http://www.jtis.org/project1/images/new_p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tis.org/project1/images/new_pa3.gif"/>
                    <pic:cNvPicPr>
                      <a:picLocks noChangeAspect="1" noChangeArrowheads="1"/>
                    </pic:cNvPicPr>
                  </pic:nvPicPr>
                  <pic:blipFill>
                    <a:blip r:embed="rId14"/>
                    <a:srcRect/>
                    <a:stretch>
                      <a:fillRect/>
                    </a:stretch>
                  </pic:blipFill>
                  <pic:spPr bwMode="auto">
                    <a:xfrm>
                      <a:off x="0" y="0"/>
                      <a:ext cx="466725" cy="238125"/>
                    </a:xfrm>
                    <a:prstGeom prst="rect">
                      <a:avLst/>
                    </a:prstGeom>
                    <a:noFill/>
                    <a:ln w="9525">
                      <a:noFill/>
                      <a:miter lim="800000"/>
                      <a:headEnd/>
                      <a:tailEnd/>
                    </a:ln>
                  </pic:spPr>
                </pic:pic>
              </a:graphicData>
            </a:graphic>
          </wp:inline>
        </w:drawing>
      </w:r>
      <w:r w:rsidRPr="002F22C3">
        <w:rPr>
          <w:rFonts w:ascii="標楷體" w:eastAsia="標楷體" w:hAnsi="標楷體" w:cs="Times New Roman"/>
          <w:spacing w:val="15"/>
          <w:sz w:val="32"/>
          <w:szCs w:val="32"/>
        </w:rPr>
        <w:t xml:space="preserve"> </w:t>
      </w:r>
      <w:r w:rsidRPr="002F22C3">
        <w:rPr>
          <w:rFonts w:ascii="標楷體" w:eastAsia="標楷體" w:hAnsi="標楷體" w:cs="Times New Roman"/>
          <w:noProof/>
          <w:spacing w:val="15"/>
          <w:sz w:val="32"/>
          <w:szCs w:val="32"/>
        </w:rPr>
        <w:drawing>
          <wp:inline distT="0" distB="0" distL="0" distR="0">
            <wp:extent cx="142875" cy="238125"/>
            <wp:effectExtent l="19050" t="0" r="0" b="0"/>
            <wp:docPr id="6" name="圖片 4" descr="http://www.jtis.org/project1/images/new_p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tis.org/project1/images/new_pa4.gif"/>
                    <pic:cNvPicPr>
                      <a:picLocks noChangeAspect="1" noChangeArrowheads="1"/>
                    </pic:cNvPicPr>
                  </pic:nvPicPr>
                  <pic:blipFill>
                    <a:blip r:embed="rId15"/>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Pr="002F22C3">
        <w:rPr>
          <w:rFonts w:ascii="標楷體" w:eastAsia="標楷體" w:hAnsi="標楷體" w:cs="Times New Roman"/>
          <w:spacing w:val="15"/>
          <w:sz w:val="32"/>
          <w:szCs w:val="32"/>
        </w:rPr>
        <w:t>Kr+3</w:t>
      </w:r>
      <w:r w:rsidRPr="002F22C3">
        <w:rPr>
          <w:rFonts w:ascii="標楷體" w:eastAsia="標楷體" w:hAnsi="標楷體" w:cs="Times New Roman"/>
          <w:noProof/>
          <w:spacing w:val="15"/>
          <w:sz w:val="32"/>
          <w:szCs w:val="32"/>
        </w:rPr>
        <w:drawing>
          <wp:inline distT="0" distB="0" distL="0" distR="0">
            <wp:extent cx="85725" cy="238125"/>
            <wp:effectExtent l="0" t="0" r="9525" b="0"/>
            <wp:docPr id="5" name="圖片 5" descr="http://www.jtis.org/project1/images/new_p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tis.org/project1/images/new_pa5.gif"/>
                    <pic:cNvPicPr>
                      <a:picLocks noChangeAspect="1" noChangeArrowheads="1"/>
                    </pic:cNvPicPr>
                  </pic:nvPicPr>
                  <pic:blipFill>
                    <a:blip r:embed="rId12"/>
                    <a:srcRect/>
                    <a:stretch>
                      <a:fillRect/>
                    </a:stretch>
                  </pic:blipFill>
                  <pic:spPr bwMode="auto">
                    <a:xfrm>
                      <a:off x="0" y="0"/>
                      <a:ext cx="85725" cy="238125"/>
                    </a:xfrm>
                    <a:prstGeom prst="rect">
                      <a:avLst/>
                    </a:prstGeom>
                    <a:noFill/>
                    <a:ln w="9525">
                      <a:noFill/>
                      <a:miter lim="800000"/>
                      <a:headEnd/>
                      <a:tailEnd/>
                    </a:ln>
                  </pic:spPr>
                </pic:pic>
              </a:graphicData>
            </a:graphic>
          </wp:inline>
        </w:drawing>
      </w:r>
      <w:r w:rsidRPr="002F22C3">
        <w:rPr>
          <w:rFonts w:ascii="標楷體" w:eastAsia="標楷體" w:hAnsi="標楷體" w:cs="Times New Roman"/>
          <w:spacing w:val="15"/>
          <w:sz w:val="32"/>
          <w:szCs w:val="32"/>
        </w:rPr>
        <w:t xml:space="preserve"> n</w:t>
      </w:r>
      <w:r w:rsidRPr="002F22C3">
        <w:rPr>
          <w:rFonts w:ascii="標楷體" w:eastAsia="標楷體" w:hAnsi="標楷體"/>
          <w:spacing w:val="15"/>
          <w:sz w:val="32"/>
          <w:szCs w:val="32"/>
        </w:rPr>
        <w:t>），則必須使其能量降低，而水中的氫原子質量與中子相近，故快中子與氫原子碰撞多次後能量會傳給氫原子而變成慢中子。因此水因有緩和快中子能量的作用而被稱為緩和劑，而也因有此種現象才能使核分裂反應得以持續發生。</w:t>
      </w:r>
    </w:p>
    <w:p w:rsidR="00363B87" w:rsidRPr="002F22C3" w:rsidRDefault="00363B87" w:rsidP="00363B87">
      <w:pPr>
        <w:jc w:val="center"/>
        <w:rPr>
          <w:rFonts w:ascii="標楷體" w:eastAsia="標楷體" w:hAnsi="標楷體"/>
          <w:b/>
          <w:sz w:val="40"/>
          <w:szCs w:val="40"/>
        </w:rPr>
      </w:pPr>
      <w:r w:rsidRPr="002F22C3">
        <w:rPr>
          <w:rFonts w:ascii="標楷體" w:eastAsia="標楷體" w:hAnsi="標楷體" w:hint="eastAsia"/>
          <w:b/>
          <w:sz w:val="40"/>
          <w:szCs w:val="40"/>
        </w:rPr>
        <w:t>壓水式</w:t>
      </w:r>
    </w:p>
    <w:p w:rsidR="00363B87" w:rsidRPr="002F22C3" w:rsidRDefault="00363B87" w:rsidP="00363B87">
      <w:pPr>
        <w:jc w:val="center"/>
        <w:rPr>
          <w:rFonts w:ascii="標楷體" w:eastAsia="標楷體" w:hAnsi="標楷體"/>
          <w:b/>
          <w:sz w:val="36"/>
          <w:szCs w:val="36"/>
        </w:rPr>
      </w:pPr>
      <w:r w:rsidRPr="002F22C3">
        <w:rPr>
          <w:rFonts w:ascii="標楷體" w:eastAsia="標楷體" w:hAnsi="標楷體"/>
          <w:b/>
          <w:noProof/>
          <w:sz w:val="36"/>
          <w:szCs w:val="36"/>
        </w:rPr>
        <w:drawing>
          <wp:inline distT="0" distB="0" distL="0" distR="0">
            <wp:extent cx="3706667" cy="2409825"/>
            <wp:effectExtent l="19050" t="0" r="8083" b="0"/>
            <wp:docPr id="2" name="圖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6" cstate="print"/>
                    <a:stretch>
                      <a:fillRect/>
                    </a:stretch>
                  </pic:blipFill>
                  <pic:spPr>
                    <a:xfrm>
                      <a:off x="0" y="0"/>
                      <a:ext cx="3706667" cy="2409825"/>
                    </a:xfrm>
                    <a:prstGeom prst="rect">
                      <a:avLst/>
                    </a:prstGeom>
                  </pic:spPr>
                </pic:pic>
              </a:graphicData>
            </a:graphic>
          </wp:inline>
        </w:drawing>
      </w:r>
    </w:p>
    <w:p w:rsidR="00C67408" w:rsidRPr="002F22C3" w:rsidRDefault="00C67408" w:rsidP="00C67408">
      <w:pPr>
        <w:rPr>
          <w:rFonts w:ascii="標楷體" w:eastAsia="標楷體" w:hAnsi="標楷體"/>
          <w:spacing w:val="15"/>
          <w:sz w:val="32"/>
          <w:szCs w:val="32"/>
        </w:rPr>
      </w:pPr>
      <w:r w:rsidRPr="002F22C3">
        <w:rPr>
          <w:rFonts w:ascii="標楷體" w:eastAsia="標楷體" w:hAnsi="標楷體"/>
          <w:spacing w:val="15"/>
          <w:sz w:val="32"/>
          <w:szCs w:val="32"/>
        </w:rPr>
        <w:t>壓水式核反應器流程如圖所示，其分裂反 應原理，燃料棒設計，緩和劑功能，壓力槽與圍阻體之作用等都與沸水式核反應器類似；兩者間最大的差別是壓水式反應器在水加熱成蒸汽的過程中採用了兩套迴 路，在壓水式反應器中的「主迴路」裏冷水經過爐心加熱後只增加</w:t>
      </w:r>
      <w:r w:rsidRPr="002F22C3">
        <w:rPr>
          <w:rFonts w:ascii="標楷體" w:eastAsia="標楷體" w:hAnsi="標楷體"/>
          <w:spacing w:val="15"/>
          <w:sz w:val="32"/>
          <w:szCs w:val="32"/>
        </w:rPr>
        <w:lastRenderedPageBreak/>
        <w:t>溫度但不變成蒸汽，熱水送至「蒸汽產生器」中把熱量傳給「次迴路」的水後變成冷水再送回爐 心；而次迴路的水則會被加熱成蒸汽去推動汽輪機，用過的蒸汽再經海水冷卻後重複使用，這種設計可以確保汽輪機使用的蒸汽絕無核分裂反應所產生的放射性物 質，但因系統較為複雜，故運轉與維護也較沸水式反應器費事。此外，壓水式反應器的控制棒設在壓力槽上端，由上向下抽插，比起沸水式反應器由下往上的設計在 運作與保養上較為方便。</w:t>
      </w:r>
    </w:p>
    <w:p w:rsidR="007B37B7" w:rsidRPr="002F22C3" w:rsidRDefault="007B37B7" w:rsidP="00DE460B">
      <w:pPr>
        <w:rPr>
          <w:rFonts w:ascii="標楷體" w:eastAsia="標楷體" w:hAnsi="標楷體"/>
          <w:b/>
          <w:sz w:val="36"/>
          <w:szCs w:val="36"/>
        </w:rPr>
      </w:pPr>
      <w:r w:rsidRPr="002F22C3">
        <w:rPr>
          <w:rFonts w:ascii="標楷體" w:eastAsia="標楷體" w:hAnsi="標楷體" w:hint="eastAsia"/>
          <w:b/>
          <w:sz w:val="36"/>
          <w:szCs w:val="36"/>
        </w:rPr>
        <w:t>全世界不可或缺的發電廠</w:t>
      </w:r>
    </w:p>
    <w:p w:rsidR="00F02C13" w:rsidRPr="002F22C3" w:rsidRDefault="00DE460B" w:rsidP="00DE460B">
      <w:pPr>
        <w:rPr>
          <w:rFonts w:ascii="標楷體" w:eastAsia="標楷體" w:hAnsi="標楷體"/>
          <w:b/>
          <w:sz w:val="32"/>
          <w:szCs w:val="32"/>
        </w:rPr>
      </w:pPr>
      <w:r w:rsidRPr="002F22C3">
        <w:rPr>
          <w:rFonts w:ascii="標楷體" w:eastAsia="標楷體" w:hAnsi="標楷體" w:cs="+mn-cs" w:hint="eastAsia"/>
          <w:color w:val="000000"/>
          <w:kern w:val="24"/>
          <w:sz w:val="32"/>
          <w:szCs w:val="32"/>
        </w:rPr>
        <w:t>民國98年總發電量為1931.6億度，台電公司98年自有發電量為1433.6億度。各種發電方式發電量占比如下：</w:t>
      </w:r>
    </w:p>
    <w:p w:rsidR="00F02C13" w:rsidRPr="002F22C3" w:rsidRDefault="001964C1" w:rsidP="001964C1">
      <w:pPr>
        <w:rPr>
          <w:rFonts w:ascii="標楷體" w:eastAsia="標楷體" w:hAnsi="標楷體"/>
          <w:b/>
          <w:sz w:val="36"/>
          <w:szCs w:val="36"/>
        </w:rPr>
      </w:pPr>
      <w:r w:rsidRPr="002F22C3">
        <w:rPr>
          <w:rFonts w:ascii="標楷體" w:eastAsia="標楷體" w:hAnsi="標楷體"/>
          <w:b/>
          <w:noProof/>
          <w:sz w:val="36"/>
          <w:szCs w:val="36"/>
        </w:rPr>
        <w:drawing>
          <wp:anchor distT="0" distB="0" distL="114300" distR="114300" simplePos="0" relativeHeight="251658240" behindDoc="1" locked="0" layoutInCell="1" allowOverlap="1">
            <wp:simplePos x="0" y="0"/>
            <wp:positionH relativeFrom="column">
              <wp:posOffset>276225</wp:posOffset>
            </wp:positionH>
            <wp:positionV relativeFrom="paragraph">
              <wp:posOffset>114300</wp:posOffset>
            </wp:positionV>
            <wp:extent cx="4552950" cy="2609850"/>
            <wp:effectExtent l="19050" t="0" r="19050" b="0"/>
            <wp:wrapTight wrapText="bothSides">
              <wp:wrapPolygon edited="0">
                <wp:start x="-90" y="0"/>
                <wp:lineTo x="-90" y="21600"/>
                <wp:lineTo x="21690" y="21600"/>
                <wp:lineTo x="21690" y="0"/>
                <wp:lineTo x="-90" y="0"/>
              </wp:wrapPolygon>
            </wp:wrapTight>
            <wp:docPr id="3"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1964C1" w:rsidRPr="002F22C3" w:rsidRDefault="001964C1" w:rsidP="001964C1">
      <w:pPr>
        <w:pStyle w:val="Web"/>
        <w:spacing w:before="0" w:beforeAutospacing="0" w:after="0" w:afterAutospacing="0"/>
        <w:rPr>
          <w:rFonts w:ascii="標楷體" w:eastAsia="標楷體" w:hAnsi="標楷體" w:cs="+mn-cs"/>
          <w:color w:val="000000"/>
          <w:kern w:val="24"/>
          <w:sz w:val="36"/>
          <w:szCs w:val="36"/>
        </w:rPr>
      </w:pPr>
    </w:p>
    <w:p w:rsidR="001964C1" w:rsidRPr="002F22C3" w:rsidRDefault="001964C1" w:rsidP="001964C1">
      <w:pPr>
        <w:pStyle w:val="Web"/>
        <w:spacing w:before="0" w:beforeAutospacing="0" w:after="0" w:afterAutospacing="0"/>
        <w:rPr>
          <w:rFonts w:ascii="標楷體" w:eastAsia="標楷體" w:hAnsi="標楷體" w:cs="+mn-cs"/>
          <w:color w:val="000000"/>
          <w:kern w:val="24"/>
          <w:sz w:val="36"/>
          <w:szCs w:val="36"/>
        </w:rPr>
      </w:pPr>
    </w:p>
    <w:p w:rsidR="001964C1" w:rsidRPr="002F22C3" w:rsidRDefault="001964C1" w:rsidP="001964C1">
      <w:pPr>
        <w:pStyle w:val="Web"/>
        <w:spacing w:before="0" w:beforeAutospacing="0" w:after="0" w:afterAutospacing="0"/>
        <w:rPr>
          <w:rFonts w:ascii="標楷體" w:eastAsia="標楷體" w:hAnsi="標楷體" w:cs="+mn-cs"/>
          <w:color w:val="000000"/>
          <w:kern w:val="24"/>
          <w:sz w:val="36"/>
          <w:szCs w:val="36"/>
        </w:rPr>
      </w:pPr>
    </w:p>
    <w:p w:rsidR="002A6C76" w:rsidRPr="002F22C3" w:rsidRDefault="002A6C76" w:rsidP="001964C1">
      <w:pPr>
        <w:pStyle w:val="Web"/>
        <w:spacing w:before="0" w:beforeAutospacing="0" w:after="0" w:afterAutospacing="0"/>
        <w:rPr>
          <w:rFonts w:ascii="標楷體" w:eastAsia="標楷體" w:hAnsi="標楷體" w:cs="+mn-cs"/>
          <w:color w:val="000000"/>
          <w:kern w:val="24"/>
        </w:rPr>
      </w:pPr>
    </w:p>
    <w:p w:rsidR="006E5488" w:rsidRPr="002F22C3" w:rsidRDefault="006E5488" w:rsidP="001964C1">
      <w:pPr>
        <w:pStyle w:val="Web"/>
        <w:spacing w:before="0" w:beforeAutospacing="0" w:after="0" w:afterAutospacing="0"/>
        <w:rPr>
          <w:rFonts w:ascii="標楷體" w:eastAsia="標楷體" w:hAnsi="標楷體" w:cs="+mn-cs"/>
          <w:color w:val="000000"/>
          <w:kern w:val="24"/>
          <w:sz w:val="32"/>
          <w:szCs w:val="32"/>
        </w:rPr>
      </w:pPr>
    </w:p>
    <w:p w:rsidR="006E5488" w:rsidRPr="002F22C3" w:rsidRDefault="006E5488" w:rsidP="001964C1">
      <w:pPr>
        <w:pStyle w:val="Web"/>
        <w:spacing w:before="0" w:beforeAutospacing="0" w:after="0" w:afterAutospacing="0"/>
        <w:rPr>
          <w:rFonts w:ascii="標楷體" w:eastAsia="標楷體" w:hAnsi="標楷體" w:cs="+mn-cs"/>
          <w:color w:val="000000"/>
          <w:kern w:val="24"/>
          <w:sz w:val="32"/>
          <w:szCs w:val="32"/>
        </w:rPr>
      </w:pPr>
    </w:p>
    <w:p w:rsidR="001964C1" w:rsidRPr="002F22C3" w:rsidRDefault="001964C1" w:rsidP="001964C1">
      <w:pPr>
        <w:pStyle w:val="Web"/>
        <w:spacing w:before="0" w:beforeAutospacing="0" w:after="0" w:afterAutospacing="0"/>
        <w:rPr>
          <w:rFonts w:ascii="標楷體" w:eastAsia="標楷體" w:hAnsi="標楷體"/>
          <w:sz w:val="32"/>
          <w:szCs w:val="32"/>
        </w:rPr>
      </w:pPr>
      <w:r w:rsidRPr="002F22C3">
        <w:rPr>
          <w:rFonts w:ascii="標楷體" w:eastAsia="標楷體" w:hAnsi="標楷體" w:cs="+mn-cs" w:hint="eastAsia"/>
          <w:color w:val="000000"/>
          <w:kern w:val="24"/>
          <w:sz w:val="32"/>
          <w:szCs w:val="32"/>
        </w:rPr>
        <w:lastRenderedPageBreak/>
        <w:t xml:space="preserve">核能在台電發電量比率占了滿高的比率，再生能源發電量低下，如果廢除核能台灣勢必只能靠非再生能源和再生能源來發電，並且會有停電的可能，這樣的生活你們要嗎? </w:t>
      </w:r>
    </w:p>
    <w:p w:rsidR="009846AB" w:rsidRPr="002F22C3" w:rsidRDefault="009846AB" w:rsidP="009846AB">
      <w:pPr>
        <w:pStyle w:val="Web"/>
        <w:rPr>
          <w:rFonts w:ascii="標楷體" w:eastAsia="標楷體" w:hAnsi="標楷體" w:cs="+mn-cs"/>
          <w:color w:val="000000"/>
          <w:kern w:val="24"/>
          <w:sz w:val="32"/>
          <w:szCs w:val="32"/>
        </w:rPr>
      </w:pPr>
      <w:r w:rsidRPr="002F22C3">
        <w:rPr>
          <w:rFonts w:ascii="標楷體" w:eastAsia="標楷體" w:hAnsi="標楷體" w:cs="+mn-cs"/>
          <w:noProof/>
          <w:color w:val="000000"/>
          <w:kern w:val="24"/>
          <w:sz w:val="32"/>
          <w:szCs w:val="32"/>
        </w:rPr>
        <w:drawing>
          <wp:anchor distT="0" distB="0" distL="114300" distR="114300" simplePos="0" relativeHeight="251659264" behindDoc="1" locked="0" layoutInCell="1" allowOverlap="1">
            <wp:simplePos x="0" y="0"/>
            <wp:positionH relativeFrom="column">
              <wp:posOffset>104775</wp:posOffset>
            </wp:positionH>
            <wp:positionV relativeFrom="paragraph">
              <wp:posOffset>704850</wp:posOffset>
            </wp:positionV>
            <wp:extent cx="5162550" cy="3362325"/>
            <wp:effectExtent l="19050" t="0" r="19050" b="0"/>
            <wp:wrapTight wrapText="bothSides">
              <wp:wrapPolygon edited="0">
                <wp:start x="-80" y="0"/>
                <wp:lineTo x="-80" y="21539"/>
                <wp:lineTo x="21680" y="21539"/>
                <wp:lineTo x="21680" y="0"/>
                <wp:lineTo x="-80" y="0"/>
              </wp:wrapPolygon>
            </wp:wrapTight>
            <wp:docPr id="4"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2F22C3">
        <w:rPr>
          <w:rFonts w:ascii="標楷體" w:eastAsia="標楷體" w:hAnsi="標楷體" w:cs="+mn-cs"/>
          <w:color w:val="000000"/>
          <w:kern w:val="24"/>
          <w:sz w:val="32"/>
          <w:szCs w:val="32"/>
        </w:rPr>
        <w:t>2009</w:t>
      </w:r>
      <w:r w:rsidRPr="002F22C3">
        <w:rPr>
          <w:rFonts w:ascii="標楷體" w:eastAsia="標楷體" w:hAnsi="標楷體" w:cs="+mn-cs" w:hint="eastAsia"/>
          <w:color w:val="000000"/>
          <w:kern w:val="24"/>
          <w:sz w:val="32"/>
          <w:szCs w:val="32"/>
        </w:rPr>
        <w:t>年世界各主要國家核能發電量占比如下：</w:t>
      </w:r>
    </w:p>
    <w:p w:rsidR="009846AB" w:rsidRPr="002F22C3" w:rsidRDefault="009846AB" w:rsidP="009846AB">
      <w:pPr>
        <w:pStyle w:val="Web"/>
        <w:spacing w:before="0" w:beforeAutospacing="0" w:after="0" w:afterAutospacing="0"/>
        <w:rPr>
          <w:rFonts w:ascii="標楷體" w:eastAsia="標楷體" w:hAnsi="標楷體"/>
          <w:sz w:val="32"/>
          <w:szCs w:val="32"/>
        </w:rPr>
      </w:pPr>
      <w:r w:rsidRPr="002F22C3">
        <w:rPr>
          <w:rFonts w:ascii="標楷體" w:eastAsia="標楷體" w:hAnsi="標楷體" w:cs="+mn-cs" w:hint="eastAsia"/>
          <w:color w:val="000000"/>
          <w:kern w:val="24"/>
          <w:sz w:val="32"/>
          <w:szCs w:val="32"/>
        </w:rPr>
        <w:t>在這些數據發現在全世界使用核能發電量比率還滿高，因此在各國都需要消耗高電量的時代核能在各個國家都脫離不了關係</w:t>
      </w:r>
      <w:r w:rsidR="00E9589C" w:rsidRPr="002F22C3">
        <w:rPr>
          <w:rFonts w:ascii="標楷體" w:eastAsia="標楷體" w:hAnsi="標楷體" w:cs="+mn-cs" w:hint="eastAsia"/>
          <w:color w:val="000000"/>
          <w:kern w:val="24"/>
          <w:sz w:val="32"/>
          <w:szCs w:val="32"/>
        </w:rPr>
        <w:t>。</w:t>
      </w:r>
      <w:r w:rsidRPr="002F22C3">
        <w:rPr>
          <w:rFonts w:ascii="標楷體" w:eastAsia="標楷體" w:hAnsi="標楷體" w:cs="+mn-cs"/>
          <w:color w:val="000000"/>
          <w:kern w:val="24"/>
          <w:sz w:val="32"/>
          <w:szCs w:val="32"/>
        </w:rPr>
        <w:t xml:space="preserve"> </w:t>
      </w:r>
    </w:p>
    <w:p w:rsidR="009846AB" w:rsidRPr="002F22C3" w:rsidRDefault="007239B5" w:rsidP="001964C1">
      <w:pPr>
        <w:pStyle w:val="Web"/>
        <w:rPr>
          <w:rFonts w:ascii="標楷體" w:eastAsia="標楷體" w:hAnsi="標楷體"/>
          <w:b/>
          <w:sz w:val="40"/>
          <w:szCs w:val="40"/>
        </w:rPr>
      </w:pPr>
      <w:r w:rsidRPr="002F22C3">
        <w:rPr>
          <w:rFonts w:ascii="標楷體" w:eastAsia="標楷體" w:hAnsi="標楷體" w:hint="eastAsia"/>
          <w:b/>
          <w:sz w:val="40"/>
          <w:szCs w:val="40"/>
        </w:rPr>
        <w:t>適當科技</w:t>
      </w:r>
    </w:p>
    <w:p w:rsidR="00E10D60" w:rsidRPr="002F22C3" w:rsidRDefault="000C7496" w:rsidP="00E10D60">
      <w:pPr>
        <w:pStyle w:val="Web"/>
        <w:rPr>
          <w:rFonts w:ascii="標楷體" w:eastAsia="標楷體" w:hAnsi="標楷體" w:cs="+mn-cs"/>
          <w:color w:val="000000"/>
          <w:kern w:val="24"/>
          <w:sz w:val="32"/>
          <w:szCs w:val="32"/>
        </w:rPr>
      </w:pPr>
      <w:r w:rsidRPr="002F22C3">
        <w:rPr>
          <w:rFonts w:ascii="標楷體" w:eastAsia="標楷體" w:hAnsi="標楷體" w:cs="+mn-cs" w:hint="eastAsia"/>
          <w:color w:val="000000"/>
          <w:kern w:val="24"/>
          <w:sz w:val="32"/>
          <w:szCs w:val="32"/>
        </w:rPr>
        <w:t>原來釉235是使用在原子彈等軍事武器上面，但是人們知道這類的軍事武器會造成國家很大傷害及輻射層甚至毀了全</w:t>
      </w:r>
      <w:r w:rsidRPr="002F22C3">
        <w:rPr>
          <w:rFonts w:ascii="標楷體" w:eastAsia="標楷體" w:hAnsi="標楷體" w:cs="+mn-cs" w:hint="eastAsia"/>
          <w:color w:val="000000"/>
          <w:kern w:val="24"/>
          <w:sz w:val="32"/>
          <w:szCs w:val="32"/>
        </w:rPr>
        <w:lastRenderedPageBreak/>
        <w:t>世界，進而把這類的武器</w:t>
      </w:r>
      <w:r w:rsidR="00946EBD" w:rsidRPr="002F22C3">
        <w:rPr>
          <w:rFonts w:ascii="標楷體" w:eastAsia="標楷體" w:hAnsi="標楷體" w:cs="+mn-cs" w:hint="eastAsia"/>
          <w:color w:val="000000"/>
          <w:kern w:val="24"/>
          <w:sz w:val="32"/>
          <w:szCs w:val="32"/>
        </w:rPr>
        <w:t>研發到正向的地方，因此產生了「核能」，現在核能不僅在台灣而是全球不可或缺的能源之一。比起其他的發電方式</w:t>
      </w:r>
      <w:r w:rsidR="00E9589C" w:rsidRPr="002F22C3">
        <w:rPr>
          <w:rFonts w:ascii="標楷體" w:eastAsia="標楷體" w:hAnsi="標楷體" w:cs="+mn-cs" w:hint="eastAsia"/>
          <w:color w:val="000000"/>
          <w:kern w:val="24"/>
          <w:sz w:val="32"/>
          <w:szCs w:val="32"/>
        </w:rPr>
        <w:t>核能都比他們更節省成本，</w:t>
      </w:r>
      <w:r w:rsidR="003A66D5" w:rsidRPr="002F22C3">
        <w:rPr>
          <w:rFonts w:ascii="標楷體" w:eastAsia="標楷體" w:hAnsi="標楷體" w:cs="+mn-cs" w:hint="eastAsia"/>
          <w:color w:val="000000"/>
          <w:kern w:val="24"/>
          <w:sz w:val="32"/>
          <w:szCs w:val="32"/>
        </w:rPr>
        <w:t>因此這在國家來說也是一種適當科技。</w:t>
      </w:r>
    </w:p>
    <w:p w:rsidR="00E10D60" w:rsidRPr="002F22C3" w:rsidRDefault="00E10D60" w:rsidP="00E10D60">
      <w:pPr>
        <w:pStyle w:val="Web"/>
        <w:rPr>
          <w:rFonts w:ascii="標楷體" w:eastAsia="標楷體" w:hAnsi="標楷體" w:cs="+mn-cs"/>
          <w:color w:val="000000"/>
          <w:kern w:val="24"/>
          <w:sz w:val="32"/>
          <w:szCs w:val="32"/>
        </w:rPr>
      </w:pPr>
      <w:r w:rsidRPr="002F22C3">
        <w:rPr>
          <w:rFonts w:ascii="標楷體" w:eastAsia="標楷體" w:hAnsi="標楷體" w:cs="+mn-cs" w:hint="eastAsia"/>
          <w:color w:val="000000"/>
          <w:kern w:val="24"/>
          <w:sz w:val="32"/>
          <w:szCs w:val="32"/>
        </w:rPr>
        <w:t>另外核電池</w:t>
      </w:r>
      <w:r w:rsidRPr="002F22C3">
        <w:rPr>
          <w:rFonts w:ascii="標楷體" w:eastAsia="標楷體" w:hAnsi="標楷體" w:cs="+mn-cs"/>
          <w:color w:val="000000"/>
          <w:kern w:val="24"/>
          <w:sz w:val="32"/>
          <w:szCs w:val="32"/>
        </w:rPr>
        <w:t>—</w:t>
      </w:r>
      <w:r w:rsidRPr="002F22C3">
        <w:rPr>
          <w:rFonts w:ascii="標楷體" w:eastAsia="標楷體" w:hAnsi="標楷體" w:cs="+mn-cs" w:hint="eastAsia"/>
          <w:color w:val="000000"/>
          <w:kern w:val="24"/>
          <w:sz w:val="32"/>
          <w:szCs w:val="32"/>
        </w:rPr>
        <w:t>能做心臟起波器。特點是：體積比</w:t>
      </w:r>
      <w:r w:rsidRPr="002F22C3">
        <w:rPr>
          <w:rFonts w:ascii="標楷體" w:eastAsia="標楷體" w:hAnsi="標楷體" w:cs="+mn-cs"/>
          <w:color w:val="000000"/>
          <w:kern w:val="24"/>
          <w:sz w:val="32"/>
          <w:szCs w:val="32"/>
        </w:rPr>
        <w:t>5</w:t>
      </w:r>
      <w:r w:rsidRPr="002F22C3">
        <w:rPr>
          <w:rFonts w:ascii="標楷體" w:eastAsia="標楷體" w:hAnsi="標楷體" w:cs="+mn-cs" w:hint="eastAsia"/>
          <w:color w:val="000000"/>
          <w:kern w:val="24"/>
          <w:sz w:val="32"/>
          <w:szCs w:val="32"/>
        </w:rPr>
        <w:t>號電池還小，但可以使用</w:t>
      </w:r>
      <w:r w:rsidRPr="002F22C3">
        <w:rPr>
          <w:rFonts w:ascii="標楷體" w:eastAsia="標楷體" w:hAnsi="標楷體" w:cs="+mn-cs"/>
          <w:color w:val="000000"/>
          <w:kern w:val="24"/>
          <w:sz w:val="32"/>
          <w:szCs w:val="32"/>
        </w:rPr>
        <w:t>10</w:t>
      </w:r>
      <w:r w:rsidRPr="002F22C3">
        <w:rPr>
          <w:rFonts w:ascii="標楷體" w:eastAsia="標楷體" w:hAnsi="標楷體" w:cs="+mn-cs" w:hint="eastAsia"/>
          <w:color w:val="000000"/>
          <w:kern w:val="24"/>
          <w:sz w:val="32"/>
          <w:szCs w:val="32"/>
        </w:rPr>
        <w:t>年以上。如果核電池廣泛使用到手機電池、筆記型電腦等3C產品上也是一種是當科技的考量。</w:t>
      </w:r>
      <w:r w:rsidRPr="002F22C3">
        <w:rPr>
          <w:rFonts w:ascii="標楷體" w:eastAsia="標楷體" w:hAnsi="標楷體" w:cs="+mn-cs"/>
          <w:color w:val="000000"/>
          <w:kern w:val="24"/>
          <w:sz w:val="32"/>
          <w:szCs w:val="32"/>
        </w:rPr>
        <w:t xml:space="preserve"> </w:t>
      </w:r>
    </w:p>
    <w:p w:rsidR="005350A9" w:rsidRPr="002F22C3" w:rsidRDefault="005350A9" w:rsidP="001964C1">
      <w:pPr>
        <w:pStyle w:val="Web"/>
        <w:rPr>
          <w:rFonts w:ascii="標楷體" w:eastAsia="標楷體" w:hAnsi="標楷體"/>
          <w:b/>
          <w:sz w:val="28"/>
          <w:szCs w:val="28"/>
        </w:rPr>
      </w:pPr>
    </w:p>
    <w:p w:rsidR="00792A31" w:rsidRPr="002F22C3" w:rsidRDefault="005350A9" w:rsidP="001964C1">
      <w:pPr>
        <w:pStyle w:val="Web"/>
        <w:rPr>
          <w:rFonts w:ascii="標楷體" w:eastAsia="標楷體" w:hAnsi="標楷體"/>
          <w:b/>
          <w:sz w:val="40"/>
          <w:szCs w:val="40"/>
        </w:rPr>
      </w:pPr>
      <w:r w:rsidRPr="002F22C3">
        <w:rPr>
          <w:rFonts w:ascii="標楷體" w:eastAsia="標楷體" w:hAnsi="標楷體" w:hint="eastAsia"/>
          <w:b/>
          <w:sz w:val="40"/>
          <w:szCs w:val="40"/>
        </w:rPr>
        <w:t>結論</w:t>
      </w:r>
    </w:p>
    <w:p w:rsidR="005350A9" w:rsidRPr="002F22C3" w:rsidRDefault="000910BD" w:rsidP="001964C1">
      <w:pPr>
        <w:pStyle w:val="Web"/>
        <w:rPr>
          <w:rFonts w:ascii="標楷體" w:eastAsia="標楷體" w:hAnsi="標楷體"/>
          <w:b/>
          <w:sz w:val="28"/>
          <w:szCs w:val="28"/>
        </w:rPr>
      </w:pPr>
      <w:r w:rsidRPr="002F22C3">
        <w:rPr>
          <w:rFonts w:ascii="標楷體" w:eastAsia="標楷體" w:hAnsi="標楷體" w:hint="eastAsia"/>
          <w:sz w:val="32"/>
          <w:szCs w:val="32"/>
        </w:rPr>
        <w:t>在現在全球核電發電是最輔合經濟效益的，就以台灣而言，台灣土地小，不適合發展風力和太陽能等…這些占地面積大發電效率又低的再生能源</w:t>
      </w:r>
      <w:r w:rsidR="009D7D79" w:rsidRPr="002F22C3">
        <w:rPr>
          <w:rFonts w:ascii="標楷體" w:eastAsia="標楷體" w:hAnsi="標楷體" w:hint="eastAsia"/>
          <w:sz w:val="32"/>
          <w:szCs w:val="32"/>
        </w:rPr>
        <w:t>，因此這是我支持核能發電的原因之一，核能雖然造成的威脅性最大，但是核能並沒有排放汙染有毒氣體相較於其他的太陽能、火力</w:t>
      </w:r>
      <w:r w:rsidR="00504468" w:rsidRPr="002F22C3">
        <w:rPr>
          <w:rFonts w:ascii="標楷體" w:eastAsia="標楷體" w:hAnsi="標楷體" w:hint="eastAsia"/>
          <w:sz w:val="32"/>
          <w:szCs w:val="32"/>
        </w:rPr>
        <w:t>等…都會造成持續性的汙染</w:t>
      </w:r>
      <w:r w:rsidR="003960A4" w:rsidRPr="002F22C3">
        <w:rPr>
          <w:rFonts w:ascii="標楷體" w:eastAsia="標楷體" w:hAnsi="標楷體" w:hint="eastAsia"/>
          <w:sz w:val="32"/>
          <w:szCs w:val="32"/>
        </w:rPr>
        <w:t>，長年累積起來可能會造成地球很大的氣候變遷，在核能技術發展純熟的時代，</w:t>
      </w:r>
      <w:r w:rsidR="00B67BFB" w:rsidRPr="002F22C3">
        <w:rPr>
          <w:rFonts w:ascii="標楷體" w:eastAsia="標楷體" w:hAnsi="標楷體" w:hint="eastAsia"/>
          <w:sz w:val="32"/>
          <w:szCs w:val="32"/>
        </w:rPr>
        <w:t>核能使用的大部分是釉238只有2-4%使用釉235，因此他不會像原子彈這樣爆炸的疑慮。核能</w:t>
      </w:r>
      <w:r w:rsidR="00ED7219" w:rsidRPr="002F22C3">
        <w:rPr>
          <w:rFonts w:ascii="標楷體" w:eastAsia="標楷體" w:hAnsi="標楷體" w:hint="eastAsia"/>
          <w:sz w:val="32"/>
          <w:szCs w:val="32"/>
        </w:rPr>
        <w:t>在硬體</w:t>
      </w:r>
      <w:r w:rsidR="00B67BFB" w:rsidRPr="002F22C3">
        <w:rPr>
          <w:rFonts w:ascii="標楷體" w:eastAsia="標楷體" w:hAnsi="標楷體" w:hint="eastAsia"/>
          <w:sz w:val="32"/>
          <w:szCs w:val="32"/>
        </w:rPr>
        <w:t>、設備方面現在設計都是安全的，加上人員安全操</w:t>
      </w:r>
      <w:r w:rsidR="00B67BFB" w:rsidRPr="002F22C3">
        <w:rPr>
          <w:rFonts w:ascii="標楷體" w:eastAsia="標楷體" w:hAnsi="標楷體" w:hint="eastAsia"/>
          <w:sz w:val="32"/>
          <w:szCs w:val="32"/>
        </w:rPr>
        <w:lastRenderedPageBreak/>
        <w:t>作發生輻射外</w:t>
      </w:r>
      <w:r w:rsidR="00B67BFB" w:rsidRPr="002F22C3">
        <w:rPr>
          <w:rFonts w:ascii="標楷體" w:eastAsia="標楷體" w:hAnsi="標楷體" w:hint="eastAsia"/>
          <w:sz w:val="28"/>
          <w:szCs w:val="28"/>
        </w:rPr>
        <w:t>洩的機率極低。核能因此變為我們不可或缺的發電之一，不僅能促進科技的發展，也是現代科技使用效率最高的發電。</w:t>
      </w:r>
    </w:p>
    <w:sectPr w:rsidR="005350A9" w:rsidRPr="002F22C3" w:rsidSect="009707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31B" w:rsidRDefault="0051431B" w:rsidP="00C76B06">
      <w:r>
        <w:separator/>
      </w:r>
    </w:p>
  </w:endnote>
  <w:endnote w:type="continuationSeparator" w:id="1">
    <w:p w:rsidR="0051431B" w:rsidRDefault="0051431B" w:rsidP="00C76B06">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31B" w:rsidRDefault="0051431B" w:rsidP="00C76B06">
      <w:r>
        <w:separator/>
      </w:r>
    </w:p>
  </w:footnote>
  <w:footnote w:type="continuationSeparator" w:id="1">
    <w:p w:rsidR="0051431B" w:rsidRDefault="0051431B" w:rsidP="00C76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F4FC5"/>
    <w:multiLevelType w:val="hybridMultilevel"/>
    <w:tmpl w:val="DD3240FE"/>
    <w:lvl w:ilvl="0" w:tplc="B770EB6C">
      <w:start w:val="1"/>
      <w:numFmt w:val="bullet"/>
      <w:lvlText w:val=""/>
      <w:lvlJc w:val="left"/>
      <w:pPr>
        <w:tabs>
          <w:tab w:val="num" w:pos="720"/>
        </w:tabs>
        <w:ind w:left="720" w:hanging="360"/>
      </w:pPr>
      <w:rPr>
        <w:rFonts w:ascii="Wingdings 2" w:hAnsi="Wingdings 2" w:hint="default"/>
      </w:rPr>
    </w:lvl>
    <w:lvl w:ilvl="1" w:tplc="28861676" w:tentative="1">
      <w:start w:val="1"/>
      <w:numFmt w:val="bullet"/>
      <w:lvlText w:val=""/>
      <w:lvlJc w:val="left"/>
      <w:pPr>
        <w:tabs>
          <w:tab w:val="num" w:pos="1440"/>
        </w:tabs>
        <w:ind w:left="1440" w:hanging="360"/>
      </w:pPr>
      <w:rPr>
        <w:rFonts w:ascii="Wingdings 2" w:hAnsi="Wingdings 2" w:hint="default"/>
      </w:rPr>
    </w:lvl>
    <w:lvl w:ilvl="2" w:tplc="F084B51E" w:tentative="1">
      <w:start w:val="1"/>
      <w:numFmt w:val="bullet"/>
      <w:lvlText w:val=""/>
      <w:lvlJc w:val="left"/>
      <w:pPr>
        <w:tabs>
          <w:tab w:val="num" w:pos="2160"/>
        </w:tabs>
        <w:ind w:left="2160" w:hanging="360"/>
      </w:pPr>
      <w:rPr>
        <w:rFonts w:ascii="Wingdings 2" w:hAnsi="Wingdings 2" w:hint="default"/>
      </w:rPr>
    </w:lvl>
    <w:lvl w:ilvl="3" w:tplc="C85C07AC" w:tentative="1">
      <w:start w:val="1"/>
      <w:numFmt w:val="bullet"/>
      <w:lvlText w:val=""/>
      <w:lvlJc w:val="left"/>
      <w:pPr>
        <w:tabs>
          <w:tab w:val="num" w:pos="2880"/>
        </w:tabs>
        <w:ind w:left="2880" w:hanging="360"/>
      </w:pPr>
      <w:rPr>
        <w:rFonts w:ascii="Wingdings 2" w:hAnsi="Wingdings 2" w:hint="default"/>
      </w:rPr>
    </w:lvl>
    <w:lvl w:ilvl="4" w:tplc="D4DA65D0" w:tentative="1">
      <w:start w:val="1"/>
      <w:numFmt w:val="bullet"/>
      <w:lvlText w:val=""/>
      <w:lvlJc w:val="left"/>
      <w:pPr>
        <w:tabs>
          <w:tab w:val="num" w:pos="3600"/>
        </w:tabs>
        <w:ind w:left="3600" w:hanging="360"/>
      </w:pPr>
      <w:rPr>
        <w:rFonts w:ascii="Wingdings 2" w:hAnsi="Wingdings 2" w:hint="default"/>
      </w:rPr>
    </w:lvl>
    <w:lvl w:ilvl="5" w:tplc="7C623D66" w:tentative="1">
      <w:start w:val="1"/>
      <w:numFmt w:val="bullet"/>
      <w:lvlText w:val=""/>
      <w:lvlJc w:val="left"/>
      <w:pPr>
        <w:tabs>
          <w:tab w:val="num" w:pos="4320"/>
        </w:tabs>
        <w:ind w:left="4320" w:hanging="360"/>
      </w:pPr>
      <w:rPr>
        <w:rFonts w:ascii="Wingdings 2" w:hAnsi="Wingdings 2" w:hint="default"/>
      </w:rPr>
    </w:lvl>
    <w:lvl w:ilvl="6" w:tplc="BAACE702" w:tentative="1">
      <w:start w:val="1"/>
      <w:numFmt w:val="bullet"/>
      <w:lvlText w:val=""/>
      <w:lvlJc w:val="left"/>
      <w:pPr>
        <w:tabs>
          <w:tab w:val="num" w:pos="5040"/>
        </w:tabs>
        <w:ind w:left="5040" w:hanging="360"/>
      </w:pPr>
      <w:rPr>
        <w:rFonts w:ascii="Wingdings 2" w:hAnsi="Wingdings 2" w:hint="default"/>
      </w:rPr>
    </w:lvl>
    <w:lvl w:ilvl="7" w:tplc="CEDA299E" w:tentative="1">
      <w:start w:val="1"/>
      <w:numFmt w:val="bullet"/>
      <w:lvlText w:val=""/>
      <w:lvlJc w:val="left"/>
      <w:pPr>
        <w:tabs>
          <w:tab w:val="num" w:pos="5760"/>
        </w:tabs>
        <w:ind w:left="5760" w:hanging="360"/>
      </w:pPr>
      <w:rPr>
        <w:rFonts w:ascii="Wingdings 2" w:hAnsi="Wingdings 2" w:hint="default"/>
      </w:rPr>
    </w:lvl>
    <w:lvl w:ilvl="8" w:tplc="0DFA6A8E" w:tentative="1">
      <w:start w:val="1"/>
      <w:numFmt w:val="bullet"/>
      <w:lvlText w:val=""/>
      <w:lvlJc w:val="left"/>
      <w:pPr>
        <w:tabs>
          <w:tab w:val="num" w:pos="6480"/>
        </w:tabs>
        <w:ind w:left="6480" w:hanging="360"/>
      </w:pPr>
      <w:rPr>
        <w:rFonts w:ascii="Wingdings 2" w:hAnsi="Wingdings 2" w:hint="default"/>
      </w:rPr>
    </w:lvl>
  </w:abstractNum>
  <w:abstractNum w:abstractNumId="1">
    <w:nsid w:val="63F60F00"/>
    <w:multiLevelType w:val="hybridMultilevel"/>
    <w:tmpl w:val="495A8CFA"/>
    <w:lvl w:ilvl="0" w:tplc="E76A56DC">
      <w:start w:val="1"/>
      <w:numFmt w:val="bullet"/>
      <w:lvlText w:val=""/>
      <w:lvlJc w:val="left"/>
      <w:pPr>
        <w:tabs>
          <w:tab w:val="num" w:pos="720"/>
        </w:tabs>
        <w:ind w:left="720" w:hanging="360"/>
      </w:pPr>
      <w:rPr>
        <w:rFonts w:ascii="Wingdings 2" w:hAnsi="Wingdings 2" w:hint="default"/>
      </w:rPr>
    </w:lvl>
    <w:lvl w:ilvl="1" w:tplc="BE9E56B8" w:tentative="1">
      <w:start w:val="1"/>
      <w:numFmt w:val="bullet"/>
      <w:lvlText w:val=""/>
      <w:lvlJc w:val="left"/>
      <w:pPr>
        <w:tabs>
          <w:tab w:val="num" w:pos="1440"/>
        </w:tabs>
        <w:ind w:left="1440" w:hanging="360"/>
      </w:pPr>
      <w:rPr>
        <w:rFonts w:ascii="Wingdings 2" w:hAnsi="Wingdings 2" w:hint="default"/>
      </w:rPr>
    </w:lvl>
    <w:lvl w:ilvl="2" w:tplc="4E8CE3FA" w:tentative="1">
      <w:start w:val="1"/>
      <w:numFmt w:val="bullet"/>
      <w:lvlText w:val=""/>
      <w:lvlJc w:val="left"/>
      <w:pPr>
        <w:tabs>
          <w:tab w:val="num" w:pos="2160"/>
        </w:tabs>
        <w:ind w:left="2160" w:hanging="360"/>
      </w:pPr>
      <w:rPr>
        <w:rFonts w:ascii="Wingdings 2" w:hAnsi="Wingdings 2" w:hint="default"/>
      </w:rPr>
    </w:lvl>
    <w:lvl w:ilvl="3" w:tplc="98C8994A" w:tentative="1">
      <w:start w:val="1"/>
      <w:numFmt w:val="bullet"/>
      <w:lvlText w:val=""/>
      <w:lvlJc w:val="left"/>
      <w:pPr>
        <w:tabs>
          <w:tab w:val="num" w:pos="2880"/>
        </w:tabs>
        <w:ind w:left="2880" w:hanging="360"/>
      </w:pPr>
      <w:rPr>
        <w:rFonts w:ascii="Wingdings 2" w:hAnsi="Wingdings 2" w:hint="default"/>
      </w:rPr>
    </w:lvl>
    <w:lvl w:ilvl="4" w:tplc="58008BB6" w:tentative="1">
      <w:start w:val="1"/>
      <w:numFmt w:val="bullet"/>
      <w:lvlText w:val=""/>
      <w:lvlJc w:val="left"/>
      <w:pPr>
        <w:tabs>
          <w:tab w:val="num" w:pos="3600"/>
        </w:tabs>
        <w:ind w:left="3600" w:hanging="360"/>
      </w:pPr>
      <w:rPr>
        <w:rFonts w:ascii="Wingdings 2" w:hAnsi="Wingdings 2" w:hint="default"/>
      </w:rPr>
    </w:lvl>
    <w:lvl w:ilvl="5" w:tplc="5ADC4678" w:tentative="1">
      <w:start w:val="1"/>
      <w:numFmt w:val="bullet"/>
      <w:lvlText w:val=""/>
      <w:lvlJc w:val="left"/>
      <w:pPr>
        <w:tabs>
          <w:tab w:val="num" w:pos="4320"/>
        </w:tabs>
        <w:ind w:left="4320" w:hanging="360"/>
      </w:pPr>
      <w:rPr>
        <w:rFonts w:ascii="Wingdings 2" w:hAnsi="Wingdings 2" w:hint="default"/>
      </w:rPr>
    </w:lvl>
    <w:lvl w:ilvl="6" w:tplc="F022E43A" w:tentative="1">
      <w:start w:val="1"/>
      <w:numFmt w:val="bullet"/>
      <w:lvlText w:val=""/>
      <w:lvlJc w:val="left"/>
      <w:pPr>
        <w:tabs>
          <w:tab w:val="num" w:pos="5040"/>
        </w:tabs>
        <w:ind w:left="5040" w:hanging="360"/>
      </w:pPr>
      <w:rPr>
        <w:rFonts w:ascii="Wingdings 2" w:hAnsi="Wingdings 2" w:hint="default"/>
      </w:rPr>
    </w:lvl>
    <w:lvl w:ilvl="7" w:tplc="35F67F6C" w:tentative="1">
      <w:start w:val="1"/>
      <w:numFmt w:val="bullet"/>
      <w:lvlText w:val=""/>
      <w:lvlJc w:val="left"/>
      <w:pPr>
        <w:tabs>
          <w:tab w:val="num" w:pos="5760"/>
        </w:tabs>
        <w:ind w:left="5760" w:hanging="360"/>
      </w:pPr>
      <w:rPr>
        <w:rFonts w:ascii="Wingdings 2" w:hAnsi="Wingdings 2" w:hint="default"/>
      </w:rPr>
    </w:lvl>
    <w:lvl w:ilvl="8" w:tplc="CF8E360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B87"/>
    <w:rsid w:val="000062D2"/>
    <w:rsid w:val="00020AD5"/>
    <w:rsid w:val="00031B21"/>
    <w:rsid w:val="000459AB"/>
    <w:rsid w:val="000548AB"/>
    <w:rsid w:val="0006081E"/>
    <w:rsid w:val="000910BD"/>
    <w:rsid w:val="000B2976"/>
    <w:rsid w:val="000B2F81"/>
    <w:rsid w:val="000B32B3"/>
    <w:rsid w:val="000B6099"/>
    <w:rsid w:val="000C7496"/>
    <w:rsid w:val="000E2685"/>
    <w:rsid w:val="00103024"/>
    <w:rsid w:val="001113F3"/>
    <w:rsid w:val="0015032A"/>
    <w:rsid w:val="0015134C"/>
    <w:rsid w:val="00153C3B"/>
    <w:rsid w:val="00153C51"/>
    <w:rsid w:val="00157FCE"/>
    <w:rsid w:val="00166CB5"/>
    <w:rsid w:val="00180C82"/>
    <w:rsid w:val="00194265"/>
    <w:rsid w:val="001964C1"/>
    <w:rsid w:val="001B595C"/>
    <w:rsid w:val="001C5957"/>
    <w:rsid w:val="001C651E"/>
    <w:rsid w:val="001E3CE4"/>
    <w:rsid w:val="001F77BD"/>
    <w:rsid w:val="002050C4"/>
    <w:rsid w:val="00234499"/>
    <w:rsid w:val="002365E1"/>
    <w:rsid w:val="00236C51"/>
    <w:rsid w:val="00244E4F"/>
    <w:rsid w:val="00245410"/>
    <w:rsid w:val="00257603"/>
    <w:rsid w:val="00282458"/>
    <w:rsid w:val="002A6C76"/>
    <w:rsid w:val="002B1499"/>
    <w:rsid w:val="002B5C25"/>
    <w:rsid w:val="002F0CC3"/>
    <w:rsid w:val="002F22C3"/>
    <w:rsid w:val="00325DDA"/>
    <w:rsid w:val="00330982"/>
    <w:rsid w:val="00336C39"/>
    <w:rsid w:val="003622E2"/>
    <w:rsid w:val="00363B87"/>
    <w:rsid w:val="00364AE8"/>
    <w:rsid w:val="003940C9"/>
    <w:rsid w:val="003960A4"/>
    <w:rsid w:val="003A66D5"/>
    <w:rsid w:val="003E1D2E"/>
    <w:rsid w:val="004502FC"/>
    <w:rsid w:val="004621D8"/>
    <w:rsid w:val="0047555B"/>
    <w:rsid w:val="00483532"/>
    <w:rsid w:val="00497089"/>
    <w:rsid w:val="004B1B25"/>
    <w:rsid w:val="004B464C"/>
    <w:rsid w:val="004F218C"/>
    <w:rsid w:val="00501A7A"/>
    <w:rsid w:val="00504468"/>
    <w:rsid w:val="0051431B"/>
    <w:rsid w:val="00527316"/>
    <w:rsid w:val="005350A9"/>
    <w:rsid w:val="00571055"/>
    <w:rsid w:val="005C27E0"/>
    <w:rsid w:val="005D1F5C"/>
    <w:rsid w:val="005D542B"/>
    <w:rsid w:val="005E2923"/>
    <w:rsid w:val="00606D12"/>
    <w:rsid w:val="00651B2B"/>
    <w:rsid w:val="0065281A"/>
    <w:rsid w:val="006528AF"/>
    <w:rsid w:val="0067043F"/>
    <w:rsid w:val="00673F59"/>
    <w:rsid w:val="00674A17"/>
    <w:rsid w:val="006A6C7F"/>
    <w:rsid w:val="006B40C6"/>
    <w:rsid w:val="006C62D5"/>
    <w:rsid w:val="006E5488"/>
    <w:rsid w:val="007047AB"/>
    <w:rsid w:val="007061E3"/>
    <w:rsid w:val="007066AE"/>
    <w:rsid w:val="007239B5"/>
    <w:rsid w:val="007400F7"/>
    <w:rsid w:val="00753A78"/>
    <w:rsid w:val="0078263A"/>
    <w:rsid w:val="00792A31"/>
    <w:rsid w:val="007B37B7"/>
    <w:rsid w:val="007C1F4F"/>
    <w:rsid w:val="007C5C9D"/>
    <w:rsid w:val="007C792E"/>
    <w:rsid w:val="00821CB0"/>
    <w:rsid w:val="00830505"/>
    <w:rsid w:val="00854148"/>
    <w:rsid w:val="008722FF"/>
    <w:rsid w:val="00886AF0"/>
    <w:rsid w:val="00895A30"/>
    <w:rsid w:val="008A4D27"/>
    <w:rsid w:val="008A6398"/>
    <w:rsid w:val="008B23C7"/>
    <w:rsid w:val="008C6A7E"/>
    <w:rsid w:val="008D1E71"/>
    <w:rsid w:val="008D495F"/>
    <w:rsid w:val="008E32B2"/>
    <w:rsid w:val="008F5815"/>
    <w:rsid w:val="00901F9D"/>
    <w:rsid w:val="00905834"/>
    <w:rsid w:val="00906857"/>
    <w:rsid w:val="009371E7"/>
    <w:rsid w:val="00946EBD"/>
    <w:rsid w:val="00964321"/>
    <w:rsid w:val="009707D9"/>
    <w:rsid w:val="00975D05"/>
    <w:rsid w:val="009846AB"/>
    <w:rsid w:val="009D7A89"/>
    <w:rsid w:val="009D7D79"/>
    <w:rsid w:val="00A22AA1"/>
    <w:rsid w:val="00A53684"/>
    <w:rsid w:val="00A537B3"/>
    <w:rsid w:val="00A67A37"/>
    <w:rsid w:val="00A7413D"/>
    <w:rsid w:val="00A8005B"/>
    <w:rsid w:val="00AA34C7"/>
    <w:rsid w:val="00AB13CA"/>
    <w:rsid w:val="00AB43F9"/>
    <w:rsid w:val="00AC1C63"/>
    <w:rsid w:val="00AE140F"/>
    <w:rsid w:val="00AF0AC6"/>
    <w:rsid w:val="00B05A06"/>
    <w:rsid w:val="00B12C0D"/>
    <w:rsid w:val="00B13875"/>
    <w:rsid w:val="00B23DD8"/>
    <w:rsid w:val="00B34C72"/>
    <w:rsid w:val="00B45E47"/>
    <w:rsid w:val="00B67BFB"/>
    <w:rsid w:val="00B753A0"/>
    <w:rsid w:val="00B82F9F"/>
    <w:rsid w:val="00BA0728"/>
    <w:rsid w:val="00BC2B07"/>
    <w:rsid w:val="00BD4E4C"/>
    <w:rsid w:val="00BE0ACC"/>
    <w:rsid w:val="00BE4FFB"/>
    <w:rsid w:val="00BF42A6"/>
    <w:rsid w:val="00C06E62"/>
    <w:rsid w:val="00C67408"/>
    <w:rsid w:val="00C70FFA"/>
    <w:rsid w:val="00C75A24"/>
    <w:rsid w:val="00C76B06"/>
    <w:rsid w:val="00C80547"/>
    <w:rsid w:val="00C8222F"/>
    <w:rsid w:val="00C96BC0"/>
    <w:rsid w:val="00CB212E"/>
    <w:rsid w:val="00CB72A7"/>
    <w:rsid w:val="00CF64B6"/>
    <w:rsid w:val="00D14DA3"/>
    <w:rsid w:val="00D31940"/>
    <w:rsid w:val="00D45095"/>
    <w:rsid w:val="00D535E1"/>
    <w:rsid w:val="00D546AA"/>
    <w:rsid w:val="00D740BB"/>
    <w:rsid w:val="00D77815"/>
    <w:rsid w:val="00DB59D6"/>
    <w:rsid w:val="00DC5B3D"/>
    <w:rsid w:val="00DE460B"/>
    <w:rsid w:val="00DF2D42"/>
    <w:rsid w:val="00E10D60"/>
    <w:rsid w:val="00E35F98"/>
    <w:rsid w:val="00E47F8B"/>
    <w:rsid w:val="00E9589C"/>
    <w:rsid w:val="00EA4E12"/>
    <w:rsid w:val="00EB71E0"/>
    <w:rsid w:val="00EC11A9"/>
    <w:rsid w:val="00ED7219"/>
    <w:rsid w:val="00ED78E6"/>
    <w:rsid w:val="00EE222D"/>
    <w:rsid w:val="00EE6278"/>
    <w:rsid w:val="00F02C13"/>
    <w:rsid w:val="00F55CB7"/>
    <w:rsid w:val="00F6631B"/>
    <w:rsid w:val="00F7192F"/>
    <w:rsid w:val="00F92727"/>
    <w:rsid w:val="00FD09D9"/>
    <w:rsid w:val="00FD3961"/>
    <w:rsid w:val="00FD6162"/>
    <w:rsid w:val="00FE4AA2"/>
    <w:rsid w:val="00FE6C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D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B8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63B87"/>
    <w:rPr>
      <w:rFonts w:asciiTheme="majorHAnsi" w:eastAsiaTheme="majorEastAsia" w:hAnsiTheme="majorHAnsi" w:cstheme="majorBidi"/>
      <w:sz w:val="18"/>
      <w:szCs w:val="18"/>
    </w:rPr>
  </w:style>
  <w:style w:type="character" w:styleId="a5">
    <w:name w:val="Strong"/>
    <w:basedOn w:val="a0"/>
    <w:uiPriority w:val="22"/>
    <w:qFormat/>
    <w:rsid w:val="00C67408"/>
    <w:rPr>
      <w:b/>
      <w:bCs/>
    </w:rPr>
  </w:style>
  <w:style w:type="paragraph" w:styleId="Web">
    <w:name w:val="Normal (Web)"/>
    <w:basedOn w:val="a"/>
    <w:uiPriority w:val="99"/>
    <w:unhideWhenUsed/>
    <w:rsid w:val="000B32B3"/>
    <w:pPr>
      <w:widowControl/>
      <w:spacing w:before="100" w:beforeAutospacing="1" w:after="100" w:afterAutospacing="1"/>
    </w:pPr>
    <w:rPr>
      <w:rFonts w:ascii="新細明體" w:eastAsia="新細明體" w:hAnsi="新細明體" w:cs="新細明體"/>
      <w:kern w:val="0"/>
      <w:szCs w:val="24"/>
    </w:rPr>
  </w:style>
  <w:style w:type="character" w:styleId="a6">
    <w:name w:val="Hyperlink"/>
    <w:basedOn w:val="a0"/>
    <w:uiPriority w:val="99"/>
    <w:unhideWhenUsed/>
    <w:rsid w:val="000B32B3"/>
    <w:rPr>
      <w:color w:val="0000FF"/>
      <w:u w:val="single"/>
    </w:rPr>
  </w:style>
  <w:style w:type="paragraph" w:styleId="a7">
    <w:name w:val="header"/>
    <w:basedOn w:val="a"/>
    <w:link w:val="a8"/>
    <w:uiPriority w:val="99"/>
    <w:semiHidden/>
    <w:unhideWhenUsed/>
    <w:rsid w:val="00C76B06"/>
    <w:pPr>
      <w:tabs>
        <w:tab w:val="center" w:pos="4153"/>
        <w:tab w:val="right" w:pos="8306"/>
      </w:tabs>
      <w:snapToGrid w:val="0"/>
    </w:pPr>
    <w:rPr>
      <w:sz w:val="20"/>
      <w:szCs w:val="20"/>
    </w:rPr>
  </w:style>
  <w:style w:type="character" w:customStyle="1" w:styleId="a8">
    <w:name w:val="頁首 字元"/>
    <w:basedOn w:val="a0"/>
    <w:link w:val="a7"/>
    <w:uiPriority w:val="99"/>
    <w:semiHidden/>
    <w:rsid w:val="00C76B06"/>
    <w:rPr>
      <w:sz w:val="20"/>
      <w:szCs w:val="20"/>
    </w:rPr>
  </w:style>
  <w:style w:type="paragraph" w:styleId="a9">
    <w:name w:val="footer"/>
    <w:basedOn w:val="a"/>
    <w:link w:val="aa"/>
    <w:uiPriority w:val="99"/>
    <w:semiHidden/>
    <w:unhideWhenUsed/>
    <w:rsid w:val="00C76B06"/>
    <w:pPr>
      <w:tabs>
        <w:tab w:val="center" w:pos="4153"/>
        <w:tab w:val="right" w:pos="8306"/>
      </w:tabs>
      <w:snapToGrid w:val="0"/>
    </w:pPr>
    <w:rPr>
      <w:sz w:val="20"/>
      <w:szCs w:val="20"/>
    </w:rPr>
  </w:style>
  <w:style w:type="character" w:customStyle="1" w:styleId="aa">
    <w:name w:val="頁尾 字元"/>
    <w:basedOn w:val="a0"/>
    <w:link w:val="a9"/>
    <w:uiPriority w:val="99"/>
    <w:semiHidden/>
    <w:rsid w:val="00C76B06"/>
    <w:rPr>
      <w:sz w:val="20"/>
      <w:szCs w:val="20"/>
    </w:rPr>
  </w:style>
  <w:style w:type="paragraph" w:styleId="ab">
    <w:name w:val="List Paragraph"/>
    <w:basedOn w:val="a"/>
    <w:uiPriority w:val="34"/>
    <w:qFormat/>
    <w:rsid w:val="00E10D60"/>
    <w:pPr>
      <w:widowControl/>
      <w:ind w:leftChars="200" w:left="480"/>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67268084">
      <w:bodyDiv w:val="1"/>
      <w:marLeft w:val="0"/>
      <w:marRight w:val="0"/>
      <w:marTop w:val="0"/>
      <w:marBottom w:val="0"/>
      <w:divBdr>
        <w:top w:val="none" w:sz="0" w:space="0" w:color="auto"/>
        <w:left w:val="none" w:sz="0" w:space="0" w:color="auto"/>
        <w:bottom w:val="none" w:sz="0" w:space="0" w:color="auto"/>
        <w:right w:val="none" w:sz="0" w:space="0" w:color="auto"/>
      </w:divBdr>
    </w:div>
    <w:div w:id="466627437">
      <w:bodyDiv w:val="1"/>
      <w:marLeft w:val="0"/>
      <w:marRight w:val="0"/>
      <w:marTop w:val="0"/>
      <w:marBottom w:val="0"/>
      <w:divBdr>
        <w:top w:val="none" w:sz="0" w:space="0" w:color="auto"/>
        <w:left w:val="none" w:sz="0" w:space="0" w:color="auto"/>
        <w:bottom w:val="none" w:sz="0" w:space="0" w:color="auto"/>
        <w:right w:val="none" w:sz="0" w:space="0" w:color="auto"/>
      </w:divBdr>
    </w:div>
    <w:div w:id="1084883163">
      <w:bodyDiv w:val="1"/>
      <w:marLeft w:val="0"/>
      <w:marRight w:val="0"/>
      <w:marTop w:val="0"/>
      <w:marBottom w:val="0"/>
      <w:divBdr>
        <w:top w:val="none" w:sz="0" w:space="0" w:color="auto"/>
        <w:left w:val="none" w:sz="0" w:space="0" w:color="auto"/>
        <w:bottom w:val="none" w:sz="0" w:space="0" w:color="auto"/>
        <w:right w:val="none" w:sz="0" w:space="0" w:color="auto"/>
      </w:divBdr>
      <w:divsChild>
        <w:div w:id="870803081">
          <w:marLeft w:val="432"/>
          <w:marRight w:val="0"/>
          <w:marTop w:val="106"/>
          <w:marBottom w:val="0"/>
          <w:divBdr>
            <w:top w:val="none" w:sz="0" w:space="0" w:color="auto"/>
            <w:left w:val="none" w:sz="0" w:space="0" w:color="auto"/>
            <w:bottom w:val="none" w:sz="0" w:space="0" w:color="auto"/>
            <w:right w:val="none" w:sz="0" w:space="0" w:color="auto"/>
          </w:divBdr>
        </w:div>
      </w:divsChild>
    </w:div>
    <w:div w:id="1869677803">
      <w:bodyDiv w:val="1"/>
      <w:marLeft w:val="0"/>
      <w:marRight w:val="0"/>
      <w:marTop w:val="0"/>
      <w:marBottom w:val="0"/>
      <w:divBdr>
        <w:top w:val="none" w:sz="0" w:space="0" w:color="auto"/>
        <w:left w:val="none" w:sz="0" w:space="0" w:color="auto"/>
        <w:bottom w:val="none" w:sz="0" w:space="0" w:color="auto"/>
        <w:right w:val="none" w:sz="0" w:space="0" w:color="auto"/>
      </w:divBdr>
      <w:divsChild>
        <w:div w:id="363403782">
          <w:marLeft w:val="0"/>
          <w:marRight w:val="0"/>
          <w:marTop w:val="0"/>
          <w:marBottom w:val="0"/>
          <w:divBdr>
            <w:top w:val="none" w:sz="0" w:space="0" w:color="auto"/>
            <w:left w:val="none" w:sz="0" w:space="0" w:color="auto"/>
            <w:bottom w:val="none" w:sz="0" w:space="0" w:color="auto"/>
            <w:right w:val="none" w:sz="0" w:space="0" w:color="auto"/>
          </w:divBdr>
          <w:divsChild>
            <w:div w:id="371030469">
              <w:marLeft w:val="0"/>
              <w:marRight w:val="0"/>
              <w:marTop w:val="0"/>
              <w:marBottom w:val="0"/>
              <w:divBdr>
                <w:top w:val="none" w:sz="0" w:space="0" w:color="auto"/>
                <w:left w:val="none" w:sz="0" w:space="0" w:color="auto"/>
                <w:bottom w:val="none" w:sz="0" w:space="0" w:color="auto"/>
                <w:right w:val="none" w:sz="0" w:space="0" w:color="auto"/>
              </w:divBdr>
              <w:divsChild>
                <w:div w:id="447625150">
                  <w:marLeft w:val="0"/>
                  <w:marRight w:val="0"/>
                  <w:marTop w:val="0"/>
                  <w:marBottom w:val="0"/>
                  <w:divBdr>
                    <w:top w:val="none" w:sz="0" w:space="0" w:color="auto"/>
                    <w:left w:val="none" w:sz="0" w:space="0" w:color="auto"/>
                    <w:bottom w:val="none" w:sz="0" w:space="0" w:color="auto"/>
                    <w:right w:val="none" w:sz="0" w:space="0" w:color="auto"/>
                  </w:divBdr>
                  <w:divsChild>
                    <w:div w:id="8888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t.edu.tw/board.php?courseID=11542&amp;f=doc&amp;folderID=45552&amp;cid=352974" TargetMode="External"/><Relationship Id="rId13" Type="http://schemas.openxmlformats.org/officeDocument/2006/relationships/image" Target="media/image5.gif"/><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title>
      <c:tx>
        <c:rich>
          <a:bodyPr/>
          <a:lstStyle/>
          <a:p>
            <a:pPr>
              <a:defRPr/>
            </a:pPr>
            <a:r>
              <a:rPr lang="zh-TW" altLang="en-US" sz="1800" dirty="0" smtClean="0"/>
              <a:t>台電使用各種能源發電比例</a:t>
            </a:r>
            <a:endParaRPr lang="zh-TW" altLang="en-US" sz="1800" dirty="0"/>
          </a:p>
        </c:rich>
      </c:tx>
      <c:layout>
        <c:manualLayout>
          <c:xMode val="edge"/>
          <c:yMode val="edge"/>
          <c:x val="0.26562887798021101"/>
          <c:y val="1.562925072322164E-3"/>
        </c:manualLayout>
      </c:layout>
    </c:title>
    <c:plotArea>
      <c:layout>
        <c:manualLayout>
          <c:layoutTarget val="inner"/>
          <c:xMode val="edge"/>
          <c:yMode val="edge"/>
          <c:x val="0.19073920080387244"/>
          <c:y val="0.12699963604804171"/>
          <c:w val="0.74400689919741403"/>
          <c:h val="0.58152294806176297"/>
        </c:manualLayout>
      </c:layout>
      <c:barChart>
        <c:barDir val="col"/>
        <c:grouping val="clustered"/>
        <c:ser>
          <c:idx val="0"/>
          <c:order val="0"/>
          <c:tx>
            <c:strRef>
              <c:f>Sheet1!$B$1</c:f>
              <c:strCache>
                <c:ptCount val="1"/>
                <c:pt idx="0">
                  <c:v>發電量</c:v>
                </c:pt>
              </c:strCache>
            </c:strRef>
          </c:tx>
          <c:cat>
            <c:strRef>
              <c:f>Sheet1!$A$2:$A$10</c:f>
              <c:strCache>
                <c:ptCount val="9"/>
                <c:pt idx="0">
                  <c:v>燃煤</c:v>
                </c:pt>
                <c:pt idx="1">
                  <c:v>核能</c:v>
                </c:pt>
                <c:pt idx="2">
                  <c:v>天燃氣</c:v>
                </c:pt>
                <c:pt idx="3">
                  <c:v>民營燃煤</c:v>
                </c:pt>
                <c:pt idx="4">
                  <c:v>民營燃煤</c:v>
                </c:pt>
                <c:pt idx="5">
                  <c:v>汽電共生</c:v>
                </c:pt>
                <c:pt idx="6">
                  <c:v>燃油</c:v>
                </c:pt>
                <c:pt idx="7">
                  <c:v>再生能源</c:v>
                </c:pt>
                <c:pt idx="8">
                  <c:v>抽蓄水力</c:v>
                </c:pt>
              </c:strCache>
            </c:strRef>
          </c:cat>
          <c:val>
            <c:numRef>
              <c:f>Sheet1!$B$2:$B$10</c:f>
              <c:numCache>
                <c:formatCode>0.00%</c:formatCode>
                <c:ptCount val="9"/>
                <c:pt idx="0">
                  <c:v>0.31600000000000056</c:v>
                </c:pt>
                <c:pt idx="1">
                  <c:v>0.20700000000000021</c:v>
                </c:pt>
                <c:pt idx="2">
                  <c:v>0.15600000000000028</c:v>
                </c:pt>
                <c:pt idx="3">
                  <c:v>0.11500000000000003</c:v>
                </c:pt>
                <c:pt idx="4">
                  <c:v>7.9000000000000126E-2</c:v>
                </c:pt>
                <c:pt idx="5">
                  <c:v>5.8000000000000031E-2</c:v>
                </c:pt>
                <c:pt idx="6" formatCode="0%">
                  <c:v>3.0000000000000027E-2</c:v>
                </c:pt>
                <c:pt idx="7">
                  <c:v>2.4000000000000014E-2</c:v>
                </c:pt>
                <c:pt idx="8">
                  <c:v>1.7000000000000012E-2</c:v>
                </c:pt>
              </c:numCache>
            </c:numRef>
          </c:val>
        </c:ser>
        <c:axId val="87742336"/>
        <c:axId val="87743872"/>
      </c:barChart>
      <c:catAx>
        <c:axId val="87742336"/>
        <c:scaling>
          <c:orientation val="minMax"/>
        </c:scaling>
        <c:axPos val="b"/>
        <c:tickLblPos val="nextTo"/>
        <c:crossAx val="87743872"/>
        <c:crosses val="autoZero"/>
        <c:auto val="1"/>
        <c:lblAlgn val="ctr"/>
        <c:lblOffset val="100"/>
      </c:catAx>
      <c:valAx>
        <c:axId val="87743872"/>
        <c:scaling>
          <c:orientation val="minMax"/>
        </c:scaling>
        <c:axPos val="l"/>
        <c:majorGridlines/>
        <c:numFmt formatCode="0.00%" sourceLinked="1"/>
        <c:tickLblPos val="nextTo"/>
        <c:crossAx val="87742336"/>
        <c:crosses val="autoZero"/>
        <c:crossBetween val="between"/>
      </c:valAx>
    </c:plotArea>
    <c:legend>
      <c:legendPos val="r"/>
      <c:layout>
        <c:manualLayout>
          <c:xMode val="edge"/>
          <c:yMode val="edge"/>
          <c:x val="0.67724200792892564"/>
          <c:y val="0.23926624135486727"/>
          <c:w val="0.27812758760803435"/>
          <c:h val="8.9713139683743559E-2"/>
        </c:manualLayout>
      </c:layout>
    </c:legend>
    <c:plotVisOnly val="1"/>
  </c:chart>
  <c:txPr>
    <a:bodyPr/>
    <a:lstStyle/>
    <a:p>
      <a:pPr>
        <a:defRPr sz="1800"/>
      </a:pPr>
      <a:endParaRPr lang="zh-TW"/>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chart>
    <c:title>
      <c:tx>
        <c:rich>
          <a:bodyPr/>
          <a:lstStyle/>
          <a:p>
            <a:pPr>
              <a:defRPr/>
            </a:pPr>
            <a:r>
              <a:rPr lang="zh-TW"/>
              <a:t>核能在各國的發電量</a:t>
            </a:r>
          </a:p>
        </c:rich>
      </c:tx>
    </c:title>
    <c:plotArea>
      <c:layout>
        <c:manualLayout>
          <c:layoutTarget val="inner"/>
          <c:xMode val="edge"/>
          <c:yMode val="edge"/>
          <c:x val="0.21007463910761154"/>
          <c:y val="0.17842962598425197"/>
          <c:w val="0.61955561023622063"/>
          <c:h val="0.57875541338582914"/>
        </c:manualLayout>
      </c:layout>
      <c:barChart>
        <c:barDir val="col"/>
        <c:grouping val="clustered"/>
        <c:ser>
          <c:idx val="0"/>
          <c:order val="0"/>
          <c:tx>
            <c:strRef>
              <c:f>Sheet1!$B$1</c:f>
              <c:strCache>
                <c:ptCount val="1"/>
                <c:pt idx="0">
                  <c:v>發電量</c:v>
                </c:pt>
              </c:strCache>
            </c:strRef>
          </c:tx>
          <c:cat>
            <c:strRef>
              <c:f>Sheet1!$A$2:$A$13</c:f>
              <c:strCache>
                <c:ptCount val="12"/>
                <c:pt idx="0">
                  <c:v>法國</c:v>
                </c:pt>
                <c:pt idx="1">
                  <c:v>瑞士</c:v>
                </c:pt>
                <c:pt idx="2">
                  <c:v>瑞典</c:v>
                </c:pt>
                <c:pt idx="3">
                  <c:v>南韓</c:v>
                </c:pt>
                <c:pt idx="4">
                  <c:v>芬蘭</c:v>
                </c:pt>
                <c:pt idx="5">
                  <c:v>日本</c:v>
                </c:pt>
                <c:pt idx="6">
                  <c:v>德國</c:v>
                </c:pt>
                <c:pt idx="7">
                  <c:v>美國</c:v>
                </c:pt>
                <c:pt idx="8">
                  <c:v>台灣</c:v>
                </c:pt>
                <c:pt idx="9">
                  <c:v>英國</c:v>
                </c:pt>
                <c:pt idx="10">
                  <c:v>俄羅斯</c:v>
                </c:pt>
                <c:pt idx="11">
                  <c:v>加拿大</c:v>
                </c:pt>
              </c:strCache>
            </c:strRef>
          </c:cat>
          <c:val>
            <c:numRef>
              <c:f>Sheet1!$B$2:$B$13</c:f>
              <c:numCache>
                <c:formatCode>0.00%</c:formatCode>
                <c:ptCount val="12"/>
                <c:pt idx="0">
                  <c:v>0.75200000000000111</c:v>
                </c:pt>
                <c:pt idx="1">
                  <c:v>0.39500000000000063</c:v>
                </c:pt>
                <c:pt idx="2">
                  <c:v>0.34700000000000031</c:v>
                </c:pt>
                <c:pt idx="3">
                  <c:v>0.34800000000000031</c:v>
                </c:pt>
                <c:pt idx="4">
                  <c:v>0.32900000000000063</c:v>
                </c:pt>
                <c:pt idx="5">
                  <c:v>0.28900000000000031</c:v>
                </c:pt>
                <c:pt idx="6">
                  <c:v>0.26100000000000001</c:v>
                </c:pt>
                <c:pt idx="7">
                  <c:v>0.20200000000000001</c:v>
                </c:pt>
                <c:pt idx="8">
                  <c:v>0.20100000000000001</c:v>
                </c:pt>
                <c:pt idx="9">
                  <c:v>0.17900000000000021</c:v>
                </c:pt>
                <c:pt idx="10">
                  <c:v>0.17800000000000021</c:v>
                </c:pt>
                <c:pt idx="11">
                  <c:v>0.14900000000000024</c:v>
                </c:pt>
              </c:numCache>
            </c:numRef>
          </c:val>
        </c:ser>
        <c:axId val="112634880"/>
        <c:axId val="157795072"/>
      </c:barChart>
      <c:catAx>
        <c:axId val="112634880"/>
        <c:scaling>
          <c:orientation val="minMax"/>
        </c:scaling>
        <c:axPos val="b"/>
        <c:tickLblPos val="nextTo"/>
        <c:txPr>
          <a:bodyPr/>
          <a:lstStyle/>
          <a:p>
            <a:pPr>
              <a:defRPr sz="1200"/>
            </a:pPr>
            <a:endParaRPr lang="zh-TW"/>
          </a:p>
        </c:txPr>
        <c:crossAx val="157795072"/>
        <c:crosses val="autoZero"/>
        <c:auto val="1"/>
        <c:lblAlgn val="ctr"/>
        <c:lblOffset val="100"/>
      </c:catAx>
      <c:valAx>
        <c:axId val="157795072"/>
        <c:scaling>
          <c:orientation val="minMax"/>
        </c:scaling>
        <c:axPos val="l"/>
        <c:majorGridlines/>
        <c:numFmt formatCode="0.00%" sourceLinked="1"/>
        <c:tickLblPos val="nextTo"/>
        <c:crossAx val="112634880"/>
        <c:crosses val="autoZero"/>
        <c:crossBetween val="between"/>
      </c:valAx>
    </c:plotArea>
    <c:legend>
      <c:legendPos val="r"/>
    </c:legend>
    <c:plotVisOnly val="1"/>
  </c:chart>
  <c:txPr>
    <a:bodyPr/>
    <a:lstStyle/>
    <a:p>
      <a:pPr>
        <a:defRPr sz="1800"/>
      </a:pPr>
      <a:endParaRPr lang="zh-TW"/>
    </a:p>
  </c:txPr>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95C6-6F99-418D-A94D-194CF7EA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expc</dc:creator>
  <cp:lastModifiedBy>expc</cp:lastModifiedBy>
  <cp:revision>43</cp:revision>
  <dcterms:created xsi:type="dcterms:W3CDTF">2011-12-18T15:51:00Z</dcterms:created>
  <dcterms:modified xsi:type="dcterms:W3CDTF">2012-01-11T03:46:00Z</dcterms:modified>
</cp:coreProperties>
</file>