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Pr="00A32DB8" w:rsidRDefault="000F340E" w:rsidP="000F340E">
      <w:pPr>
        <w:jc w:val="center"/>
        <w:rPr>
          <w:rFonts w:ascii="標楷體" w:eastAsia="標楷體" w:hAnsi="標楷體"/>
          <w:b/>
          <w:sz w:val="72"/>
          <w:szCs w:val="72"/>
        </w:rPr>
      </w:pPr>
      <w:r w:rsidRPr="00A32DB8">
        <w:rPr>
          <w:rFonts w:ascii="標楷體" w:eastAsia="標楷體" w:hAnsi="標楷體"/>
          <w:b/>
          <w:sz w:val="72"/>
          <w:szCs w:val="72"/>
        </w:rPr>
        <w:t>以適當科技與風險評估的角度來看風力機系統</w:t>
      </w:r>
    </w:p>
    <w:p w:rsidR="000F340E" w:rsidRP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0F340E">
      <w:pPr>
        <w:jc w:val="center"/>
        <w:rPr>
          <w:rFonts w:hint="eastAsia"/>
        </w:rPr>
      </w:pPr>
      <w:r>
        <w:rPr>
          <w:rFonts w:hint="eastAsia"/>
        </w:rPr>
        <w:t>指導老師</w:t>
      </w:r>
      <w:r>
        <w:rPr>
          <w:rFonts w:hint="eastAsia"/>
        </w:rPr>
        <w:t>:</w:t>
      </w:r>
      <w:r>
        <w:rPr>
          <w:rFonts w:hint="eastAsia"/>
        </w:rPr>
        <w:t>林聰益</w:t>
      </w:r>
    </w:p>
    <w:p w:rsidR="000F340E" w:rsidRDefault="000F340E" w:rsidP="000F340E">
      <w:pPr>
        <w:jc w:val="center"/>
        <w:rPr>
          <w:rFonts w:hint="eastAsia"/>
        </w:rPr>
      </w:pPr>
      <w:r>
        <w:rPr>
          <w:rFonts w:hint="eastAsia"/>
        </w:rPr>
        <w:t>49812902</w:t>
      </w:r>
    </w:p>
    <w:p w:rsidR="000F340E" w:rsidRDefault="000F340E" w:rsidP="000F340E">
      <w:pPr>
        <w:jc w:val="center"/>
        <w:rPr>
          <w:rFonts w:hint="eastAsia"/>
        </w:rPr>
      </w:pPr>
      <w:r>
        <w:rPr>
          <w:rFonts w:hint="eastAsia"/>
        </w:rPr>
        <w:t>自控三甲</w:t>
      </w:r>
    </w:p>
    <w:p w:rsidR="000F340E" w:rsidRDefault="000F340E" w:rsidP="000F340E">
      <w:pPr>
        <w:jc w:val="center"/>
        <w:rPr>
          <w:rFonts w:hint="eastAsia"/>
        </w:rPr>
      </w:pPr>
      <w:r>
        <w:rPr>
          <w:rFonts w:hint="eastAsia"/>
        </w:rPr>
        <w:t>蔡佳昇</w:t>
      </w: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0F340E" w:rsidRDefault="000F340E" w:rsidP="005B2AB1">
      <w:pPr>
        <w:rPr>
          <w:rFonts w:hint="eastAsia"/>
        </w:rPr>
      </w:pPr>
    </w:p>
    <w:p w:rsidR="005B2AB1" w:rsidRDefault="005B2AB1" w:rsidP="005B2AB1">
      <w:r>
        <w:rPr>
          <w:rFonts w:hint="eastAsia"/>
        </w:rPr>
        <w:lastRenderedPageBreak/>
        <w:t>一、何謂適當科技？</w:t>
      </w:r>
      <w:r>
        <w:rPr>
          <w:rFonts w:hint="eastAsia"/>
        </w:rPr>
        <w:t xml:space="preserve"> </w:t>
      </w:r>
    </w:p>
    <w:p w:rsidR="005B2AB1" w:rsidRDefault="005B2AB1" w:rsidP="005B2AB1">
      <w:r>
        <w:rPr>
          <w:rFonts w:hint="eastAsia"/>
        </w:rPr>
        <w:t>簡單說它是一種科技，採用該科技時，選用者思考的核心概念，著重在長</w:t>
      </w:r>
    </w:p>
    <w:p w:rsidR="005B2AB1" w:rsidRDefault="005B2AB1" w:rsidP="005B2AB1">
      <w:r>
        <w:rPr>
          <w:rFonts w:hint="eastAsia"/>
        </w:rPr>
        <w:t>期使用後所衍生的影響。所有科技產品，對生活環境都會造成衝擊，人類活動</w:t>
      </w:r>
    </w:p>
    <w:p w:rsidR="005B2AB1" w:rsidRDefault="005B2AB1" w:rsidP="005B2AB1">
      <w:r>
        <w:rPr>
          <w:rFonts w:hint="eastAsia"/>
        </w:rPr>
        <w:t>使用的工具材料選擇，長期造成不同程度的環境影響，對未來子孫可致極大的</w:t>
      </w:r>
    </w:p>
    <w:p w:rsidR="005B2AB1" w:rsidRDefault="005B2AB1" w:rsidP="005B2AB1">
      <w:r>
        <w:rPr>
          <w:rFonts w:hint="eastAsia"/>
        </w:rPr>
        <w:t>差異。我們現有的生活選擇方式，對於人類未來是否能夠永續，十分重要，因</w:t>
      </w:r>
    </w:p>
    <w:p w:rsidR="005B2AB1" w:rsidRDefault="005B2AB1" w:rsidP="005B2AB1">
      <w:r>
        <w:rPr>
          <w:rFonts w:hint="eastAsia"/>
        </w:rPr>
        <w:t>為它直接影響未來環境。我們對於現有科技的認知，除了經濟因素，以及文化</w:t>
      </w:r>
    </w:p>
    <w:p w:rsidR="005B2AB1" w:rsidRDefault="005B2AB1" w:rsidP="005B2AB1">
      <w:r>
        <w:rPr>
          <w:rFonts w:hint="eastAsia"/>
        </w:rPr>
        <w:t>層次等的見解，同時涉及政治問題、社會資源分配問題、滿足人類慾望的問題，</w:t>
      </w:r>
    </w:p>
    <w:p w:rsidR="005B2AB1" w:rsidRDefault="005B2AB1" w:rsidP="005B2AB1">
      <w:r>
        <w:rPr>
          <w:rFonts w:hint="eastAsia"/>
        </w:rPr>
        <w:t>其產生的互動結果，是實質而且長遠的效用，因此，科技選用的適當與否，涉</w:t>
      </w:r>
    </w:p>
    <w:p w:rsidR="005B2AB1" w:rsidRDefault="005B2AB1" w:rsidP="005B2AB1">
      <w:r>
        <w:rPr>
          <w:rFonts w:hint="eastAsia"/>
        </w:rPr>
        <w:t>及人類發展、居住品質、（不同國家的）國民所得、世界能源、經濟產能等各</w:t>
      </w:r>
    </w:p>
    <w:p w:rsidR="00517757" w:rsidRDefault="005B2AB1" w:rsidP="005B2AB1">
      <w:r>
        <w:rPr>
          <w:rFonts w:hint="eastAsia"/>
        </w:rPr>
        <w:t>類問題，不可不慎。</w:t>
      </w:r>
    </w:p>
    <w:p w:rsidR="005B2AB1" w:rsidRDefault="005B2AB1" w:rsidP="005B2AB1">
      <w:r>
        <w:rPr>
          <w:rFonts w:hint="eastAsia"/>
        </w:rPr>
        <w:t>對於適當科技有許多不同的定義，但是：較沒有爭議的適當科技帶頭運動</w:t>
      </w:r>
    </w:p>
    <w:p w:rsidR="005B2AB1" w:rsidRDefault="005B2AB1" w:rsidP="005B2AB1">
      <w:r>
        <w:rPr>
          <w:rFonts w:hint="eastAsia"/>
        </w:rPr>
        <w:t>發起人是</w:t>
      </w:r>
      <w:r>
        <w:rPr>
          <w:rFonts w:hint="eastAsia"/>
        </w:rPr>
        <w:t xml:space="preserve">E. F. Schumacher, </w:t>
      </w:r>
      <w:r>
        <w:rPr>
          <w:rFonts w:hint="eastAsia"/>
        </w:rPr>
        <w:t>一位英國籍的經濟學者，他在</w:t>
      </w:r>
      <w:r>
        <w:rPr>
          <w:rFonts w:hint="eastAsia"/>
        </w:rPr>
        <w:t>1950</w:t>
      </w:r>
      <w:r>
        <w:rPr>
          <w:rFonts w:hint="eastAsia"/>
        </w:rPr>
        <w:t>到</w:t>
      </w:r>
      <w:r>
        <w:rPr>
          <w:rFonts w:hint="eastAsia"/>
        </w:rPr>
        <w:t>1960</w:t>
      </w:r>
      <w:r>
        <w:rPr>
          <w:rFonts w:hint="eastAsia"/>
        </w:rPr>
        <w:t>年間工作</w:t>
      </w:r>
    </w:p>
    <w:p w:rsidR="005B2AB1" w:rsidRDefault="005B2AB1" w:rsidP="005B2AB1">
      <w:r>
        <w:rPr>
          <w:rFonts w:hint="eastAsia"/>
        </w:rPr>
        <w:t>於印度及緬甸，他將適當科技的核心概念寫成書本『小就是美』，</w:t>
      </w:r>
      <w:r>
        <w:rPr>
          <w:rFonts w:hint="eastAsia"/>
        </w:rPr>
        <w:t xml:space="preserve">Small is </w:t>
      </w:r>
    </w:p>
    <w:p w:rsidR="005B2AB1" w:rsidRDefault="005B2AB1" w:rsidP="005B2AB1">
      <w:r>
        <w:rPr>
          <w:rFonts w:hint="eastAsia"/>
        </w:rPr>
        <w:t>Beautiful (1973)</w:t>
      </w:r>
      <w:r>
        <w:rPr>
          <w:rFonts w:hint="eastAsia"/>
        </w:rPr>
        <w:t>，他認為適當科技應該要：</w:t>
      </w:r>
      <w:r>
        <w:rPr>
          <w:rFonts w:hint="eastAsia"/>
        </w:rPr>
        <w:t>(a)</w:t>
      </w:r>
      <w:r>
        <w:rPr>
          <w:rFonts w:hint="eastAsia"/>
        </w:rPr>
        <w:t>簡單</w:t>
      </w:r>
      <w:r>
        <w:rPr>
          <w:rFonts w:hint="eastAsia"/>
        </w:rPr>
        <w:t>,(b)</w:t>
      </w:r>
      <w:r>
        <w:rPr>
          <w:rFonts w:hint="eastAsia"/>
        </w:rPr>
        <w:t>小量</w:t>
      </w:r>
      <w:r>
        <w:rPr>
          <w:rFonts w:hint="eastAsia"/>
        </w:rPr>
        <w:t>,(c)</w:t>
      </w:r>
      <w:r>
        <w:rPr>
          <w:rFonts w:hint="eastAsia"/>
        </w:rPr>
        <w:t>低成本</w:t>
      </w:r>
      <w:r>
        <w:rPr>
          <w:rFonts w:hint="eastAsia"/>
        </w:rPr>
        <w:t>,(d)</w:t>
      </w:r>
      <w:r>
        <w:rPr>
          <w:rFonts w:hint="eastAsia"/>
        </w:rPr>
        <w:t>非暴力。</w:t>
      </w:r>
    </w:p>
    <w:p w:rsidR="005B2AB1" w:rsidRDefault="005B2AB1" w:rsidP="005B2AB1">
      <w:r>
        <w:rPr>
          <w:rFonts w:hint="eastAsia"/>
        </w:rPr>
        <w:t>這個概念後來經美國政府科技評估室</w:t>
      </w:r>
      <w:r>
        <w:rPr>
          <w:rFonts w:hint="eastAsia"/>
        </w:rPr>
        <w:t xml:space="preserve">(U.S. Office of Technology Assessment, </w:t>
      </w:r>
    </w:p>
    <w:p w:rsidR="005B2AB1" w:rsidRDefault="005B2AB1" w:rsidP="005B2AB1">
      <w:r>
        <w:rPr>
          <w:rFonts w:hint="eastAsia"/>
        </w:rPr>
        <w:t>1981)</w:t>
      </w:r>
      <w:r>
        <w:rPr>
          <w:rFonts w:hint="eastAsia"/>
        </w:rPr>
        <w:t>採納，並將此教條更明確化，修飾成六項要則：</w:t>
      </w:r>
      <w:r>
        <w:rPr>
          <w:rFonts w:hint="eastAsia"/>
        </w:rPr>
        <w:t>(a)</w:t>
      </w:r>
      <w:r>
        <w:rPr>
          <w:rFonts w:hint="eastAsia"/>
        </w:rPr>
        <w:t>小尺寸</w:t>
      </w:r>
      <w:r>
        <w:rPr>
          <w:rFonts w:hint="eastAsia"/>
        </w:rPr>
        <w:t>,(b)</w:t>
      </w:r>
      <w:r>
        <w:rPr>
          <w:rFonts w:hint="eastAsia"/>
        </w:rPr>
        <w:t>省能源</w:t>
      </w:r>
      <w:r>
        <w:rPr>
          <w:rFonts w:hint="eastAsia"/>
        </w:rPr>
        <w:t>,(c)</w:t>
      </w:r>
    </w:p>
    <w:p w:rsidR="005B2AB1" w:rsidRDefault="005B2AB1" w:rsidP="005B2AB1">
      <w:r>
        <w:rPr>
          <w:rFonts w:hint="eastAsia"/>
        </w:rPr>
        <w:t>對環境威脅最少</w:t>
      </w:r>
      <w:r>
        <w:rPr>
          <w:rFonts w:hint="eastAsia"/>
        </w:rPr>
        <w:t>,(d)</w:t>
      </w:r>
      <w:r>
        <w:rPr>
          <w:rFonts w:hint="eastAsia"/>
        </w:rPr>
        <w:t>勞力密集</w:t>
      </w:r>
      <w:r>
        <w:rPr>
          <w:rFonts w:hint="eastAsia"/>
        </w:rPr>
        <w:t>,(e)</w:t>
      </w:r>
      <w:r>
        <w:rPr>
          <w:rFonts w:hint="eastAsia"/>
        </w:rPr>
        <w:t>由當地社群所掌控</w:t>
      </w:r>
      <w:r>
        <w:rPr>
          <w:rFonts w:hint="eastAsia"/>
        </w:rPr>
        <w:t>,(f)</w:t>
      </w:r>
      <w:r>
        <w:rPr>
          <w:rFonts w:hint="eastAsia"/>
        </w:rPr>
        <w:t>在區域內得以永續。就如</w:t>
      </w:r>
    </w:p>
    <w:p w:rsidR="005B2AB1" w:rsidRDefault="005B2AB1" w:rsidP="005B2AB1">
      <w:r>
        <w:rPr>
          <w:rFonts w:hint="eastAsia"/>
        </w:rPr>
        <w:t>同科技教育教師委員會</w:t>
      </w:r>
      <w:r>
        <w:rPr>
          <w:rFonts w:hint="eastAsia"/>
        </w:rPr>
        <w:t xml:space="preserve">(Council on Technology Teacher Education CTTE)  </w:t>
      </w:r>
      <w:r>
        <w:rPr>
          <w:rFonts w:hint="eastAsia"/>
        </w:rPr>
        <w:t>在第</w:t>
      </w:r>
    </w:p>
    <w:p w:rsidR="005B2AB1" w:rsidRDefault="005B2AB1" w:rsidP="005B2AB1">
      <w:r>
        <w:rPr>
          <w:rFonts w:hint="eastAsia"/>
        </w:rPr>
        <w:t>50</w:t>
      </w:r>
      <w:r>
        <w:rPr>
          <w:rFonts w:hint="eastAsia"/>
        </w:rPr>
        <w:t>期年刊</w:t>
      </w:r>
      <w:r>
        <w:rPr>
          <w:rFonts w:hint="eastAsia"/>
        </w:rPr>
        <w:t>(50</w:t>
      </w:r>
      <w:r>
        <w:t>th</w:t>
      </w:r>
      <w:r>
        <w:rPr>
          <w:rFonts w:hint="eastAsia"/>
        </w:rPr>
        <w:t xml:space="preserve"> Yearbook, 2001)</w:t>
      </w:r>
      <w:r>
        <w:rPr>
          <w:rFonts w:hint="eastAsia"/>
        </w:rPr>
        <w:t>其作者</w:t>
      </w:r>
      <w:proofErr w:type="spellStart"/>
      <w:r>
        <w:rPr>
          <w:rFonts w:hint="eastAsia"/>
        </w:rPr>
        <w:t>Wicklein</w:t>
      </w:r>
      <w:proofErr w:type="spellEnd"/>
      <w:r>
        <w:rPr>
          <w:rFonts w:hint="eastAsia"/>
        </w:rPr>
        <w:t>及同僚</w:t>
      </w:r>
      <w:proofErr w:type="spellStart"/>
      <w:r>
        <w:rPr>
          <w:rFonts w:hint="eastAsia"/>
        </w:rPr>
        <w:t>Kachmar</w:t>
      </w:r>
      <w:proofErr w:type="spellEnd"/>
      <w:r>
        <w:rPr>
          <w:rFonts w:hint="eastAsia"/>
        </w:rPr>
        <w:t xml:space="preserve"> (Robert C. </w:t>
      </w:r>
    </w:p>
    <w:p w:rsidR="005B2AB1" w:rsidRDefault="005B2AB1" w:rsidP="005B2AB1">
      <w:proofErr w:type="spellStart"/>
      <w:r>
        <w:rPr>
          <w:rFonts w:hint="eastAsia"/>
        </w:rPr>
        <w:t>Wicklein</w:t>
      </w:r>
      <w:proofErr w:type="spellEnd"/>
      <w:r>
        <w:rPr>
          <w:rFonts w:hint="eastAsia"/>
        </w:rPr>
        <w:t xml:space="preserve"> &amp; Charles J. </w:t>
      </w:r>
      <w:proofErr w:type="spellStart"/>
      <w:r>
        <w:rPr>
          <w:rFonts w:hint="eastAsia"/>
        </w:rPr>
        <w:t>Kachmar</w:t>
      </w:r>
      <w:proofErr w:type="spellEnd"/>
      <w:r>
        <w:rPr>
          <w:rFonts w:hint="eastAsia"/>
        </w:rPr>
        <w:t xml:space="preserve">, 2001) </w:t>
      </w:r>
      <w:r>
        <w:rPr>
          <w:rFonts w:hint="eastAsia"/>
        </w:rPr>
        <w:t>所表達的：『適當科技係找出幫助和支援</w:t>
      </w:r>
    </w:p>
    <w:p w:rsidR="005B2AB1" w:rsidRDefault="005B2AB1" w:rsidP="005B2AB1">
      <w:r>
        <w:rPr>
          <w:rFonts w:hint="eastAsia"/>
        </w:rPr>
        <w:t>人類的策略，使其有能力去瞭解、操作及永續其科技系統，以使人類在選擇運</w:t>
      </w:r>
    </w:p>
    <w:p w:rsidR="005B2AB1" w:rsidRDefault="005B2AB1" w:rsidP="005B2AB1">
      <w:r>
        <w:rPr>
          <w:rFonts w:hint="eastAsia"/>
        </w:rPr>
        <w:t>用科技時，能明智的判定如何在最負面的社會及環境衝擊中，減少對社群及地</w:t>
      </w:r>
    </w:p>
    <w:p w:rsidR="005B2AB1" w:rsidRDefault="005B2AB1" w:rsidP="005B2AB1">
      <w:r>
        <w:rPr>
          <w:rFonts w:hint="eastAsia"/>
        </w:rPr>
        <w:t>球的傷害。』</w:t>
      </w:r>
    </w:p>
    <w:p w:rsidR="005B2AB1" w:rsidRDefault="005B2AB1" w:rsidP="005B2AB1">
      <w:r>
        <w:rPr>
          <w:rFonts w:hint="eastAsia"/>
        </w:rPr>
        <w:t>二、何謂風險評估？</w:t>
      </w:r>
      <w:r>
        <w:rPr>
          <w:rFonts w:hint="eastAsia"/>
        </w:rPr>
        <w:t xml:space="preserve"> </w:t>
      </w:r>
    </w:p>
    <w:p w:rsidR="00BC5D8C" w:rsidRPr="00DE5004" w:rsidRDefault="005B2AB1" w:rsidP="00BC5D8C">
      <w:pPr>
        <w:rPr>
          <w:rFonts w:asciiTheme="minorEastAsia" w:hAnsiTheme="minorEastAsia"/>
        </w:rPr>
      </w:pPr>
      <w:r w:rsidRPr="00DE5004">
        <w:rPr>
          <w:rFonts w:asciiTheme="minorEastAsia" w:hAnsiTheme="minorEastAsia" w:hint="eastAsia"/>
        </w:rPr>
        <w:t>風險評估係一種有系統的過程(systematic process)， 用以評估及整合有關對組織 可能造成不利影響之情況或事件的專業判斷</w:t>
      </w:r>
    </w:p>
    <w:p w:rsidR="00BC5D8C" w:rsidRDefault="00BC5D8C" w:rsidP="00BC5D8C">
      <w:pPr>
        <w:widowControl/>
        <w:spacing w:before="225" w:line="300" w:lineRule="atLeast"/>
        <w:textAlignment w:val="baseline"/>
        <w:outlineLvl w:val="3"/>
        <w:rPr>
          <w:rFonts w:ascii="新細明體" w:eastAsia="新細明體" w:hAnsi="新細明體" w:cs="新細明體"/>
          <w:b/>
          <w:bCs/>
          <w:color w:val="DF760F"/>
          <w:kern w:val="0"/>
          <w:sz w:val="29"/>
          <w:szCs w:val="29"/>
        </w:rPr>
      </w:pPr>
      <w:r w:rsidRPr="00BC5D8C">
        <w:rPr>
          <w:rFonts w:ascii="新細明體" w:eastAsia="新細明體" w:hAnsi="新細明體" w:cs="新細明體" w:hint="eastAsia"/>
          <w:b/>
          <w:bCs/>
          <w:color w:val="DF760F"/>
          <w:kern w:val="0"/>
          <w:sz w:val="29"/>
          <w:szCs w:val="29"/>
        </w:rPr>
        <w:t>風的特性</w:t>
      </w:r>
      <w:r>
        <w:rPr>
          <w:rFonts w:ascii="新細明體" w:eastAsia="新細明體" w:hAnsi="新細明體" w:cs="新細明體" w:hint="eastAsia"/>
          <w:b/>
          <w:bCs/>
          <w:color w:val="DF760F"/>
          <w:kern w:val="0"/>
          <w:sz w:val="29"/>
          <w:szCs w:val="29"/>
        </w:rPr>
        <w:t>:</w:t>
      </w:r>
    </w:p>
    <w:p w:rsidR="00BC5D8C" w:rsidRPr="00DE5004" w:rsidRDefault="00BC5D8C" w:rsidP="00BC5D8C">
      <w:pPr>
        <w:widowControl/>
        <w:spacing w:before="225" w:line="300" w:lineRule="atLeast"/>
        <w:textAlignment w:val="baseline"/>
        <w:outlineLvl w:val="3"/>
        <w:rPr>
          <w:rStyle w:val="apple-style-span"/>
          <w:rFonts w:asciiTheme="minorEastAsia" w:hAnsiTheme="minorEastAsia"/>
          <w:szCs w:val="24"/>
        </w:rPr>
      </w:pPr>
      <w:r w:rsidRPr="00DE5004">
        <w:rPr>
          <w:rStyle w:val="apple-style-span"/>
          <w:rFonts w:asciiTheme="minorEastAsia" w:hAnsiTheme="minorEastAsia" w:hint="eastAsia"/>
          <w:szCs w:val="24"/>
        </w:rPr>
        <w:t>由於地表為一粗糙表面，空氣與地面之間存在摩擦力，以致於近地表空氣的運動速度較低，而愈往高空，風速愈大！這也告訴我們，風力機架設的高度不宜過低，更何況地面上的樹木、建築物等，都會影響風的行進，</w:t>
      </w:r>
      <w:proofErr w:type="gramStart"/>
      <w:r w:rsidRPr="00DE5004">
        <w:rPr>
          <w:rStyle w:val="apple-style-span"/>
          <w:rFonts w:asciiTheme="minorEastAsia" w:hAnsiTheme="minorEastAsia" w:hint="eastAsia"/>
          <w:szCs w:val="24"/>
        </w:rPr>
        <w:t>造成擾流</w:t>
      </w:r>
      <w:proofErr w:type="gramEnd"/>
      <w:r w:rsidRPr="00DE5004">
        <w:rPr>
          <w:rStyle w:val="apple-style-span"/>
          <w:rFonts w:asciiTheme="minorEastAsia" w:hAnsiTheme="minorEastAsia" w:hint="eastAsia"/>
          <w:szCs w:val="24"/>
        </w:rPr>
        <w:t>。台灣都市的建築物密度高，</w:t>
      </w:r>
      <w:proofErr w:type="gramStart"/>
      <w:r w:rsidRPr="00DE5004">
        <w:rPr>
          <w:rStyle w:val="apple-style-span"/>
          <w:rFonts w:asciiTheme="minorEastAsia" w:hAnsiTheme="minorEastAsia" w:hint="eastAsia"/>
          <w:szCs w:val="24"/>
        </w:rPr>
        <w:t>產生擾流的</w:t>
      </w:r>
      <w:proofErr w:type="gramEnd"/>
      <w:r w:rsidRPr="00DE5004">
        <w:rPr>
          <w:rStyle w:val="apple-style-span"/>
          <w:rFonts w:asciiTheme="minorEastAsia" w:hAnsiTheme="minorEastAsia" w:hint="eastAsia"/>
          <w:szCs w:val="24"/>
        </w:rPr>
        <w:t>現象也多，為了</w:t>
      </w:r>
      <w:proofErr w:type="gramStart"/>
      <w:r w:rsidRPr="00DE5004">
        <w:rPr>
          <w:rStyle w:val="apple-style-span"/>
          <w:rFonts w:asciiTheme="minorEastAsia" w:hAnsiTheme="minorEastAsia" w:hint="eastAsia"/>
          <w:szCs w:val="24"/>
        </w:rPr>
        <w:t>減少擾流的</w:t>
      </w:r>
      <w:proofErr w:type="gramEnd"/>
      <w:r w:rsidRPr="00DE5004">
        <w:rPr>
          <w:rStyle w:val="apple-style-span"/>
          <w:rFonts w:asciiTheme="minorEastAsia" w:hAnsiTheme="minorEastAsia" w:hint="eastAsia"/>
          <w:szCs w:val="24"/>
        </w:rPr>
        <w:t>干擾，將風力機設置在屋頂為一個方法。在英國，也有許多小型風力機系統設置在屋頂的案例。</w:t>
      </w:r>
    </w:p>
    <w:p w:rsidR="00BC5D8C" w:rsidRDefault="00BC5D8C" w:rsidP="00BC5D8C">
      <w:r>
        <w:rPr>
          <w:rFonts w:hint="eastAsia"/>
          <w:noProof/>
        </w:rPr>
        <w:lastRenderedPageBreak/>
        <w:drawing>
          <wp:inline distT="0" distB="0" distL="0" distR="0">
            <wp:extent cx="5274310" cy="2570480"/>
            <wp:effectExtent l="19050" t="0" r="2540" b="0"/>
            <wp:docPr id="1" name="圖片 0" descr="pic_wind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wind_9.jpg"/>
                    <pic:cNvPicPr/>
                  </pic:nvPicPr>
                  <pic:blipFill>
                    <a:blip r:embed="rId6" cstate="print"/>
                    <a:stretch>
                      <a:fillRect/>
                    </a:stretch>
                  </pic:blipFill>
                  <pic:spPr>
                    <a:xfrm>
                      <a:off x="0" y="0"/>
                      <a:ext cx="5274310" cy="2570480"/>
                    </a:xfrm>
                    <a:prstGeom prst="rect">
                      <a:avLst/>
                    </a:prstGeom>
                  </pic:spPr>
                </pic:pic>
              </a:graphicData>
            </a:graphic>
          </wp:inline>
        </w:drawing>
      </w:r>
    </w:p>
    <w:p w:rsidR="00BC5D8C" w:rsidRPr="00DE5004" w:rsidRDefault="00BC5D8C" w:rsidP="00BC5D8C">
      <w:pPr>
        <w:rPr>
          <w:sz w:val="36"/>
          <w:szCs w:val="36"/>
        </w:rPr>
      </w:pPr>
      <w:r w:rsidRPr="00DE5004">
        <w:rPr>
          <w:rFonts w:hint="eastAsia"/>
          <w:color w:val="F79646" w:themeColor="accent6"/>
          <w:sz w:val="36"/>
          <w:szCs w:val="36"/>
        </w:rPr>
        <w:t>風力機</w:t>
      </w:r>
      <w:r w:rsidRPr="00DE5004">
        <w:rPr>
          <w:rFonts w:hint="eastAsia"/>
          <w:color w:val="F79646" w:themeColor="accent6"/>
          <w:sz w:val="36"/>
          <w:szCs w:val="36"/>
        </w:rPr>
        <w:t>:</w:t>
      </w:r>
    </w:p>
    <w:p w:rsidR="00BC5D8C" w:rsidRPr="00DE5004" w:rsidRDefault="00BC5D8C" w:rsidP="00BC5D8C">
      <w:pPr>
        <w:rPr>
          <w:rFonts w:asciiTheme="minorEastAsia" w:hAnsiTheme="minorEastAsia"/>
          <w:szCs w:val="24"/>
        </w:rPr>
      </w:pPr>
      <w:proofErr w:type="gramStart"/>
      <w:r w:rsidRPr="00DE5004">
        <w:rPr>
          <w:rStyle w:val="apple-style-span"/>
          <w:rFonts w:asciiTheme="minorEastAsia" w:hAnsiTheme="minorEastAsia" w:hint="eastAsia"/>
          <w:szCs w:val="24"/>
        </w:rPr>
        <w:t>風力機藉由</w:t>
      </w:r>
      <w:proofErr w:type="gramEnd"/>
      <w:r w:rsidRPr="00DE5004">
        <w:rPr>
          <w:rStyle w:val="apple-style-span"/>
          <w:rFonts w:asciiTheme="minorEastAsia" w:hAnsiTheme="minorEastAsia" w:hint="eastAsia"/>
          <w:szCs w:val="24"/>
        </w:rPr>
        <w:t>空氣的氣動力作用轉動葉片，</w:t>
      </w:r>
      <w:proofErr w:type="gramStart"/>
      <w:r w:rsidRPr="00DE5004">
        <w:rPr>
          <w:rStyle w:val="apple-style-span"/>
          <w:rFonts w:asciiTheme="minorEastAsia" w:hAnsiTheme="minorEastAsia" w:hint="eastAsia"/>
          <w:szCs w:val="24"/>
        </w:rPr>
        <w:t>將風的</w:t>
      </w:r>
      <w:proofErr w:type="gramEnd"/>
      <w:r w:rsidRPr="00DE5004">
        <w:rPr>
          <w:rStyle w:val="apple-style-span"/>
          <w:rFonts w:asciiTheme="minorEastAsia" w:hAnsiTheme="minorEastAsia" w:hint="eastAsia"/>
          <w:szCs w:val="24"/>
        </w:rPr>
        <w:t>動能轉換成電能。風能與風</w:t>
      </w:r>
      <w:proofErr w:type="gramStart"/>
      <w:r w:rsidRPr="00DE5004">
        <w:rPr>
          <w:rStyle w:val="apple-style-span"/>
          <w:rFonts w:asciiTheme="minorEastAsia" w:hAnsiTheme="minorEastAsia" w:hint="eastAsia"/>
          <w:szCs w:val="24"/>
        </w:rPr>
        <w:t>葉掃撂</w:t>
      </w:r>
      <w:proofErr w:type="gramEnd"/>
      <w:r w:rsidRPr="00DE5004">
        <w:rPr>
          <w:rStyle w:val="apple-style-span"/>
          <w:rFonts w:asciiTheme="minorEastAsia" w:hAnsiTheme="minorEastAsia" w:hint="eastAsia"/>
          <w:szCs w:val="24"/>
        </w:rPr>
        <w:t>面積及風速三次方成正比，風速愈大，風能愈高，可產出的電力也愈多，因此選擇良好的風場極為重要！至於實際發出功率則必須考慮葉片效率、傳動機械效率、發電機效率與電力轉換器效率等因素。</w:t>
      </w:r>
      <w:r w:rsidRPr="00DE5004">
        <w:rPr>
          <w:rFonts w:asciiTheme="minorEastAsia" w:hAnsiTheme="minorEastAsia" w:hint="eastAsia"/>
          <w:szCs w:val="24"/>
        </w:rPr>
        <w:br/>
      </w:r>
      <w:r w:rsidRPr="00DE5004">
        <w:rPr>
          <w:rStyle w:val="apple-style-span"/>
          <w:rFonts w:asciiTheme="minorEastAsia" w:hAnsiTheme="minorEastAsia" w:hint="eastAsia"/>
          <w:szCs w:val="24"/>
        </w:rPr>
        <w:t>在能量轉換的過程中，會發生些許損耗，以致於風力機無法將全部風能轉換成電能。一般而言，風力機將風能轉換為電能的輸出效率約20～40％。</w:t>
      </w:r>
      <w:r w:rsidR="00092569" w:rsidRPr="00DE5004">
        <w:rPr>
          <w:rStyle w:val="apple-style-span"/>
          <w:rFonts w:asciiTheme="minorEastAsia" w:hAnsiTheme="minorEastAsia" w:hint="eastAsia"/>
          <w:szCs w:val="24"/>
        </w:rPr>
        <w:t>單機容量100kW以下為「小型風力機」，100kW～600kW為「中型風力機」，600kW以上為「大型風力機」。中小型風力機與大型風力機除了單機容量(瓦數)的區別之外，大型風力機多應用於集中式發電，電力經由中央電網供給大眾使用，中小型風力機則可滿足偏遠地區、家庭用電、交通號</w:t>
      </w:r>
      <w:proofErr w:type="gramStart"/>
      <w:r w:rsidR="00092569" w:rsidRPr="00DE5004">
        <w:rPr>
          <w:rStyle w:val="apple-style-span"/>
          <w:rFonts w:asciiTheme="minorEastAsia" w:hAnsiTheme="minorEastAsia" w:hint="eastAsia"/>
          <w:szCs w:val="24"/>
        </w:rPr>
        <w:t>誌</w:t>
      </w:r>
      <w:proofErr w:type="gramEnd"/>
      <w:r w:rsidR="00092569" w:rsidRPr="00DE5004">
        <w:rPr>
          <w:rStyle w:val="apple-style-span"/>
          <w:rFonts w:asciiTheme="minorEastAsia" w:hAnsiTheme="minorEastAsia" w:hint="eastAsia"/>
          <w:szCs w:val="24"/>
        </w:rPr>
        <w:t>、路燈、通訊設備、遊艇等用電需求，可自成獨立供電網路，亦可與市電系統相接。近年來，中小型風機可能由於智慧型分散式電網和低碳社區發展的日益受到重視，而日趨重要。</w:t>
      </w:r>
    </w:p>
    <w:p w:rsidR="00BC5D8C" w:rsidRDefault="00092569" w:rsidP="00BC5D8C">
      <w:r>
        <w:rPr>
          <w:rFonts w:hint="eastAsia"/>
          <w:noProof/>
        </w:rPr>
        <w:drawing>
          <wp:inline distT="0" distB="0" distL="0" distR="0">
            <wp:extent cx="2775958" cy="2486025"/>
            <wp:effectExtent l="19050" t="0" r="5342" b="0"/>
            <wp:docPr id="6" name="圖片 5" descr="pic_wi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wind_1.jpg"/>
                    <pic:cNvPicPr/>
                  </pic:nvPicPr>
                  <pic:blipFill>
                    <a:blip r:embed="rId7" cstate="print"/>
                    <a:stretch>
                      <a:fillRect/>
                    </a:stretch>
                  </pic:blipFill>
                  <pic:spPr>
                    <a:xfrm>
                      <a:off x="0" y="0"/>
                      <a:ext cx="2775958" cy="2486025"/>
                    </a:xfrm>
                    <a:prstGeom prst="rect">
                      <a:avLst/>
                    </a:prstGeom>
                  </pic:spPr>
                </pic:pic>
              </a:graphicData>
            </a:graphic>
          </wp:inline>
        </w:drawing>
      </w:r>
    </w:p>
    <w:p w:rsidR="00092569" w:rsidRPr="00092569" w:rsidRDefault="00092569" w:rsidP="00092569">
      <w:pPr>
        <w:widowControl/>
        <w:rPr>
          <w:rFonts w:ascii="新細明體" w:eastAsia="新細明體" w:hAnsi="新細明體" w:cs="新細明體"/>
          <w:kern w:val="0"/>
          <w:szCs w:val="24"/>
        </w:rPr>
      </w:pPr>
    </w:p>
    <w:tbl>
      <w:tblPr>
        <w:tblW w:w="5000" w:type="pct"/>
        <w:tblCellSpacing w:w="7" w:type="dxa"/>
        <w:tblInd w:w="225" w:type="dxa"/>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tblPr>
      <w:tblGrid>
        <w:gridCol w:w="1290"/>
        <w:gridCol w:w="3820"/>
        <w:gridCol w:w="3404"/>
      </w:tblGrid>
      <w:tr w:rsidR="00092569" w:rsidRPr="00092569" w:rsidTr="00DE5004">
        <w:trPr>
          <w:tblCellSpacing w:w="7" w:type="dxa"/>
        </w:trPr>
        <w:tc>
          <w:tcPr>
            <w:tcW w:w="745" w:type="pct"/>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lastRenderedPageBreak/>
              <w:t> </w:t>
            </w:r>
          </w:p>
        </w:tc>
        <w:tc>
          <w:tcPr>
            <w:tcW w:w="2235" w:type="pct"/>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jc w:val="center"/>
              <w:rPr>
                <w:rFonts w:ascii="新細明體" w:eastAsia="新細明體" w:hAnsi="新細明體" w:cs="新細明體"/>
                <w:color w:val="4F5051"/>
                <w:kern w:val="0"/>
                <w:sz w:val="19"/>
                <w:szCs w:val="19"/>
              </w:rPr>
            </w:pPr>
            <w:r>
              <w:rPr>
                <w:rFonts w:ascii="新細明體" w:eastAsia="新細明體" w:hAnsi="新細明體" w:cs="新細明體"/>
                <w:noProof/>
                <w:color w:val="4F5051"/>
                <w:kern w:val="0"/>
                <w:sz w:val="19"/>
                <w:szCs w:val="19"/>
              </w:rPr>
              <w:drawing>
                <wp:inline distT="0" distB="0" distL="0" distR="0">
                  <wp:extent cx="1019175" cy="1028700"/>
                  <wp:effectExtent l="19050" t="0" r="9525" b="0"/>
                  <wp:docPr id="8" name="圖片 1" descr="中小型風力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小型風力機"/>
                          <pic:cNvPicPr>
                            <a:picLocks noChangeAspect="1" noChangeArrowheads="1"/>
                          </pic:cNvPicPr>
                        </pic:nvPicPr>
                        <pic:blipFill>
                          <a:blip r:embed="rId8" cstate="print"/>
                          <a:srcRect/>
                          <a:stretch>
                            <a:fillRect/>
                          </a:stretch>
                        </pic:blipFill>
                        <pic:spPr bwMode="auto">
                          <a:xfrm>
                            <a:off x="0" y="0"/>
                            <a:ext cx="1019175" cy="1028700"/>
                          </a:xfrm>
                          <a:prstGeom prst="rect">
                            <a:avLst/>
                          </a:prstGeom>
                          <a:noFill/>
                          <a:ln w="9525">
                            <a:noFill/>
                            <a:miter lim="800000"/>
                            <a:headEnd/>
                            <a:tailEnd/>
                          </a:ln>
                        </pic:spPr>
                      </pic:pic>
                    </a:graphicData>
                  </a:graphic>
                </wp:inline>
              </w:drawing>
            </w:r>
            <w:r w:rsidRPr="00092569">
              <w:rPr>
                <w:rFonts w:ascii="新細明體" w:eastAsia="新細明體" w:hAnsi="新細明體" w:cs="新細明體" w:hint="eastAsia"/>
                <w:color w:val="4F5051"/>
                <w:kern w:val="0"/>
                <w:sz w:val="19"/>
                <w:szCs w:val="19"/>
              </w:rPr>
              <w:br/>
            </w:r>
            <w:r w:rsidRPr="00092569">
              <w:rPr>
                <w:rFonts w:ascii="新細明體" w:eastAsia="新細明體" w:hAnsi="新細明體" w:cs="新細明體" w:hint="eastAsia"/>
                <w:b/>
                <w:bCs/>
                <w:color w:val="42B28D"/>
                <w:kern w:val="0"/>
                <w:sz w:val="20"/>
              </w:rPr>
              <w:t>中小型風力機</w:t>
            </w:r>
          </w:p>
        </w:tc>
        <w:tc>
          <w:tcPr>
            <w:tcW w:w="1987" w:type="pct"/>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jc w:val="center"/>
              <w:rPr>
                <w:rFonts w:ascii="新細明體" w:eastAsia="新細明體" w:hAnsi="新細明體" w:cs="新細明體"/>
                <w:color w:val="4F5051"/>
                <w:kern w:val="0"/>
                <w:sz w:val="19"/>
                <w:szCs w:val="19"/>
              </w:rPr>
            </w:pPr>
            <w:r>
              <w:rPr>
                <w:rFonts w:ascii="新細明體" w:eastAsia="新細明體" w:hAnsi="新細明體" w:cs="新細明體"/>
                <w:noProof/>
                <w:color w:val="4F5051"/>
                <w:kern w:val="0"/>
                <w:sz w:val="19"/>
                <w:szCs w:val="19"/>
              </w:rPr>
              <w:drawing>
                <wp:inline distT="0" distB="0" distL="0" distR="0">
                  <wp:extent cx="1047750" cy="1019175"/>
                  <wp:effectExtent l="19050" t="0" r="0" b="0"/>
                  <wp:docPr id="7" name="圖片 2" descr="大型風力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型風力機"/>
                          <pic:cNvPicPr>
                            <a:picLocks noChangeAspect="1" noChangeArrowheads="1"/>
                          </pic:cNvPicPr>
                        </pic:nvPicPr>
                        <pic:blipFill>
                          <a:blip r:embed="rId9" cstate="print"/>
                          <a:srcRect/>
                          <a:stretch>
                            <a:fillRect/>
                          </a:stretch>
                        </pic:blipFill>
                        <pic:spPr bwMode="auto">
                          <a:xfrm>
                            <a:off x="0" y="0"/>
                            <a:ext cx="1047750" cy="1019175"/>
                          </a:xfrm>
                          <a:prstGeom prst="rect">
                            <a:avLst/>
                          </a:prstGeom>
                          <a:noFill/>
                          <a:ln w="9525">
                            <a:noFill/>
                            <a:miter lim="800000"/>
                            <a:headEnd/>
                            <a:tailEnd/>
                          </a:ln>
                        </pic:spPr>
                      </pic:pic>
                    </a:graphicData>
                  </a:graphic>
                </wp:inline>
              </w:drawing>
            </w:r>
            <w:r w:rsidRPr="00092569">
              <w:rPr>
                <w:rFonts w:ascii="新細明體" w:eastAsia="新細明體" w:hAnsi="新細明體" w:cs="新細明體" w:hint="eastAsia"/>
                <w:color w:val="4F5051"/>
                <w:kern w:val="0"/>
                <w:sz w:val="19"/>
                <w:szCs w:val="19"/>
              </w:rPr>
              <w:br/>
            </w:r>
            <w:r w:rsidRPr="00092569">
              <w:rPr>
                <w:rFonts w:ascii="新細明體" w:eastAsia="新細明體" w:hAnsi="新細明體" w:cs="新細明體" w:hint="eastAsia"/>
                <w:b/>
                <w:bCs/>
                <w:color w:val="42B28D"/>
                <w:kern w:val="0"/>
                <w:sz w:val="20"/>
              </w:rPr>
              <w:t>大型風力機</w:t>
            </w:r>
          </w:p>
        </w:tc>
      </w:tr>
      <w:tr w:rsidR="00092569" w:rsidRPr="00092569" w:rsidTr="00092569">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CEDBBE"/>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單機容量</w:t>
            </w:r>
          </w:p>
        </w:tc>
        <w:tc>
          <w:tcPr>
            <w:tcW w:w="0" w:type="auto"/>
            <w:tcBorders>
              <w:top w:val="single" w:sz="6" w:space="0" w:color="CCCCCC"/>
              <w:left w:val="single" w:sz="6" w:space="0" w:color="CCCCCC"/>
              <w:bottom w:val="single" w:sz="6" w:space="0" w:color="CCCCCC"/>
              <w:right w:val="single" w:sz="6" w:space="0" w:color="CCCCCC"/>
            </w:tcBorders>
            <w:shd w:val="clear" w:color="auto" w:fill="CEDBBE"/>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600 kW以下</w:t>
            </w:r>
          </w:p>
        </w:tc>
        <w:tc>
          <w:tcPr>
            <w:tcW w:w="0" w:type="auto"/>
            <w:tcBorders>
              <w:top w:val="single" w:sz="6" w:space="0" w:color="CCCCCC"/>
              <w:left w:val="single" w:sz="6" w:space="0" w:color="CCCCCC"/>
              <w:bottom w:val="single" w:sz="6" w:space="0" w:color="CCCCCC"/>
              <w:right w:val="single" w:sz="6" w:space="0" w:color="CCCCCC"/>
            </w:tcBorders>
            <w:shd w:val="clear" w:color="auto" w:fill="CEDBBE"/>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600kW以上</w:t>
            </w:r>
          </w:p>
        </w:tc>
      </w:tr>
      <w:tr w:rsidR="00092569" w:rsidRPr="00092569" w:rsidTr="00092569">
        <w:trPr>
          <w:tblCellSpacing w:w="7"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應用範圍</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偏遠地區、家庭用電、交通號</w:t>
            </w:r>
            <w:proofErr w:type="gramStart"/>
            <w:r w:rsidRPr="00092569">
              <w:rPr>
                <w:rFonts w:ascii="新細明體" w:eastAsia="新細明體" w:hAnsi="新細明體" w:cs="新細明體" w:hint="eastAsia"/>
                <w:color w:val="4F5051"/>
                <w:kern w:val="0"/>
                <w:sz w:val="19"/>
                <w:szCs w:val="19"/>
              </w:rPr>
              <w:t>誌</w:t>
            </w:r>
            <w:proofErr w:type="gramEnd"/>
            <w:r w:rsidRPr="00092569">
              <w:rPr>
                <w:rFonts w:ascii="新細明體" w:eastAsia="新細明體" w:hAnsi="新細明體" w:cs="新細明體" w:hint="eastAsia"/>
                <w:color w:val="4F5051"/>
                <w:kern w:val="0"/>
                <w:sz w:val="19"/>
                <w:szCs w:val="19"/>
              </w:rPr>
              <w:t>、路燈、通訊設備、遊艇</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proofErr w:type="gramStart"/>
            <w:r w:rsidRPr="00092569">
              <w:rPr>
                <w:rFonts w:ascii="新細明體" w:eastAsia="新細明體" w:hAnsi="新細明體" w:cs="新細明體" w:hint="eastAsia"/>
                <w:color w:val="4F5051"/>
                <w:kern w:val="0"/>
                <w:sz w:val="19"/>
                <w:szCs w:val="19"/>
              </w:rPr>
              <w:t>陸域風場</w:t>
            </w:r>
            <w:proofErr w:type="gramEnd"/>
            <w:r w:rsidRPr="00092569">
              <w:rPr>
                <w:rFonts w:ascii="新細明體" w:eastAsia="新細明體" w:hAnsi="新細明體" w:cs="新細明體" w:hint="eastAsia"/>
                <w:color w:val="4F5051"/>
                <w:kern w:val="0"/>
                <w:sz w:val="19"/>
                <w:szCs w:val="19"/>
              </w:rPr>
              <w:t>、離岸風場</w:t>
            </w:r>
          </w:p>
        </w:tc>
      </w:tr>
      <w:tr w:rsidR="00092569" w:rsidRPr="00092569" w:rsidTr="00092569">
        <w:trPr>
          <w:tblCellSpacing w:w="7" w:type="dxa"/>
        </w:trPr>
        <w:tc>
          <w:tcPr>
            <w:tcW w:w="0" w:type="auto"/>
            <w:tcBorders>
              <w:top w:val="single" w:sz="6" w:space="0" w:color="CCCCCC"/>
              <w:left w:val="single" w:sz="6" w:space="0" w:color="CCCCCC"/>
              <w:bottom w:val="single" w:sz="6" w:space="0" w:color="CCCCCC"/>
              <w:right w:val="single" w:sz="6" w:space="0" w:color="CCCCCC"/>
            </w:tcBorders>
            <w:shd w:val="clear" w:color="auto" w:fill="CEDBBE"/>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主要市場</w:t>
            </w:r>
          </w:p>
        </w:tc>
        <w:tc>
          <w:tcPr>
            <w:tcW w:w="0" w:type="auto"/>
            <w:tcBorders>
              <w:top w:val="single" w:sz="6" w:space="0" w:color="CCCCCC"/>
              <w:left w:val="single" w:sz="6" w:space="0" w:color="CCCCCC"/>
              <w:bottom w:val="single" w:sz="6" w:space="0" w:color="CCCCCC"/>
              <w:right w:val="single" w:sz="6" w:space="0" w:color="CCCCCC"/>
            </w:tcBorders>
            <w:shd w:val="clear" w:color="auto" w:fill="CEDBBE"/>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美國、英國、歐陸、中國、印度、南美洲、東南亞</w:t>
            </w:r>
          </w:p>
        </w:tc>
        <w:tc>
          <w:tcPr>
            <w:tcW w:w="0" w:type="auto"/>
            <w:tcBorders>
              <w:top w:val="single" w:sz="6" w:space="0" w:color="CCCCCC"/>
              <w:left w:val="single" w:sz="6" w:space="0" w:color="CCCCCC"/>
              <w:bottom w:val="single" w:sz="6" w:space="0" w:color="CCCCCC"/>
              <w:right w:val="single" w:sz="6" w:space="0" w:color="CCCCCC"/>
            </w:tcBorders>
            <w:shd w:val="clear" w:color="auto" w:fill="CEDBBE"/>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美國、中國、德國、西班牙、義大利</w:t>
            </w:r>
          </w:p>
        </w:tc>
      </w:tr>
      <w:tr w:rsidR="00092569" w:rsidRPr="00092569" w:rsidTr="00092569">
        <w:trPr>
          <w:tblCellSpacing w:w="7" w:type="dxa"/>
        </w:trPr>
        <w:tc>
          <w:tcPr>
            <w:tcW w:w="0" w:type="auto"/>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國際知名廠商</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r w:rsidRPr="00092569">
              <w:rPr>
                <w:rFonts w:ascii="新細明體" w:eastAsia="新細明體" w:hAnsi="新細明體" w:cs="新細明體" w:hint="eastAsia"/>
                <w:color w:val="4F5051"/>
                <w:kern w:val="0"/>
                <w:sz w:val="19"/>
                <w:szCs w:val="19"/>
              </w:rPr>
              <w:t>Southwest(美)、Proven Energy(英)、Northern Power(美)、</w:t>
            </w:r>
            <w:proofErr w:type="spellStart"/>
            <w:r w:rsidRPr="00092569">
              <w:rPr>
                <w:rFonts w:ascii="新細明體" w:eastAsia="新細明體" w:hAnsi="新細明體" w:cs="新細明體" w:hint="eastAsia"/>
                <w:color w:val="4F5051"/>
                <w:kern w:val="0"/>
                <w:sz w:val="19"/>
                <w:szCs w:val="19"/>
              </w:rPr>
              <w:t>Entegrity</w:t>
            </w:r>
            <w:proofErr w:type="spellEnd"/>
            <w:r w:rsidRPr="00092569">
              <w:rPr>
                <w:rFonts w:ascii="新細明體" w:eastAsia="新細明體" w:hAnsi="新細明體" w:cs="新細明體" w:hint="eastAsia"/>
                <w:color w:val="4F5051"/>
                <w:kern w:val="0"/>
                <w:sz w:val="19"/>
                <w:szCs w:val="19"/>
              </w:rPr>
              <w:t>(美/加)、</w:t>
            </w:r>
            <w:proofErr w:type="spellStart"/>
            <w:r w:rsidRPr="00092569">
              <w:rPr>
                <w:rFonts w:ascii="新細明體" w:eastAsia="新細明體" w:hAnsi="新細明體" w:cs="新細明體" w:hint="eastAsia"/>
                <w:color w:val="4F5051"/>
                <w:kern w:val="0"/>
                <w:sz w:val="19"/>
                <w:szCs w:val="19"/>
              </w:rPr>
              <w:t>Bergey</w:t>
            </w:r>
            <w:proofErr w:type="spellEnd"/>
            <w:r w:rsidRPr="00092569">
              <w:rPr>
                <w:rFonts w:ascii="新細明體" w:eastAsia="新細明體" w:hAnsi="新細明體" w:cs="新細明體" w:hint="eastAsia"/>
                <w:color w:val="4F5051"/>
                <w:kern w:val="0"/>
                <w:sz w:val="19"/>
                <w:szCs w:val="19"/>
              </w:rPr>
              <w:t>(美)</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92569" w:rsidRPr="00092569" w:rsidRDefault="00092569" w:rsidP="00092569">
            <w:pPr>
              <w:widowControl/>
              <w:spacing w:line="300" w:lineRule="atLeast"/>
              <w:rPr>
                <w:rFonts w:ascii="新細明體" w:eastAsia="新細明體" w:hAnsi="新細明體" w:cs="新細明體"/>
                <w:color w:val="4F5051"/>
                <w:kern w:val="0"/>
                <w:sz w:val="19"/>
                <w:szCs w:val="19"/>
              </w:rPr>
            </w:pPr>
            <w:proofErr w:type="spellStart"/>
            <w:r w:rsidRPr="00092569">
              <w:rPr>
                <w:rFonts w:ascii="新細明體" w:eastAsia="新細明體" w:hAnsi="新細明體" w:cs="新細明體" w:hint="eastAsia"/>
                <w:color w:val="4F5051"/>
                <w:kern w:val="0"/>
                <w:sz w:val="19"/>
                <w:szCs w:val="19"/>
              </w:rPr>
              <w:t>Vestas</w:t>
            </w:r>
            <w:proofErr w:type="spellEnd"/>
            <w:r w:rsidRPr="00092569">
              <w:rPr>
                <w:rFonts w:ascii="新細明體" w:eastAsia="新細明體" w:hAnsi="新細明體" w:cs="新細明體" w:hint="eastAsia"/>
                <w:color w:val="4F5051"/>
                <w:kern w:val="0"/>
                <w:sz w:val="19"/>
                <w:szCs w:val="19"/>
              </w:rPr>
              <w:t>(丹麥)、</w:t>
            </w:r>
            <w:proofErr w:type="spellStart"/>
            <w:r w:rsidRPr="00092569">
              <w:rPr>
                <w:rFonts w:ascii="新細明體" w:eastAsia="新細明體" w:hAnsi="新細明體" w:cs="新細明體" w:hint="eastAsia"/>
                <w:color w:val="4F5051"/>
                <w:kern w:val="0"/>
                <w:sz w:val="19"/>
                <w:szCs w:val="19"/>
              </w:rPr>
              <w:t>Enercon</w:t>
            </w:r>
            <w:proofErr w:type="spellEnd"/>
            <w:r w:rsidRPr="00092569">
              <w:rPr>
                <w:rFonts w:ascii="新細明體" w:eastAsia="新細明體" w:hAnsi="新細明體" w:cs="新細明體" w:hint="eastAsia"/>
                <w:color w:val="4F5051"/>
                <w:kern w:val="0"/>
                <w:sz w:val="19"/>
                <w:szCs w:val="19"/>
              </w:rPr>
              <w:t>(德)、</w:t>
            </w:r>
            <w:proofErr w:type="spellStart"/>
            <w:r w:rsidRPr="00092569">
              <w:rPr>
                <w:rFonts w:ascii="新細明體" w:eastAsia="新細明體" w:hAnsi="新細明體" w:cs="新細明體" w:hint="eastAsia"/>
                <w:color w:val="4F5051"/>
                <w:kern w:val="0"/>
                <w:sz w:val="19"/>
                <w:szCs w:val="19"/>
              </w:rPr>
              <w:t>Gamesa</w:t>
            </w:r>
            <w:proofErr w:type="spellEnd"/>
            <w:r w:rsidRPr="00092569">
              <w:rPr>
                <w:rFonts w:ascii="新細明體" w:eastAsia="新細明體" w:hAnsi="新細明體" w:cs="新細明體" w:hint="eastAsia"/>
                <w:color w:val="4F5051"/>
                <w:kern w:val="0"/>
                <w:sz w:val="19"/>
                <w:szCs w:val="19"/>
              </w:rPr>
              <w:t>(西班牙)、Siemens(德)、GE(美)</w:t>
            </w:r>
          </w:p>
        </w:tc>
      </w:tr>
    </w:tbl>
    <w:p w:rsidR="00DE5004" w:rsidRPr="00DE5004" w:rsidRDefault="00DE5004" w:rsidP="00DE5004">
      <w:pPr>
        <w:rPr>
          <w:rFonts w:asciiTheme="minorEastAsia" w:hAnsiTheme="minorEastAsia"/>
          <w:color w:val="F79646" w:themeColor="accent6"/>
          <w:sz w:val="36"/>
          <w:szCs w:val="36"/>
        </w:rPr>
      </w:pPr>
      <w:r w:rsidRPr="00DE5004">
        <w:rPr>
          <w:rFonts w:asciiTheme="minorEastAsia" w:hAnsiTheme="minorEastAsia"/>
          <w:color w:val="F79646" w:themeColor="accent6"/>
          <w:sz w:val="36"/>
          <w:szCs w:val="36"/>
        </w:rPr>
        <w:t>風力發電的優點：</w:t>
      </w:r>
    </w:p>
    <w:p w:rsidR="00DE5004" w:rsidRPr="00DE5004" w:rsidRDefault="00DE5004" w:rsidP="00DE5004">
      <w:pPr>
        <w:rPr>
          <w:rFonts w:asciiTheme="minorEastAsia" w:hAnsiTheme="minorEastAsia"/>
        </w:rPr>
      </w:pPr>
      <w:r w:rsidRPr="00DE5004">
        <w:rPr>
          <w:rFonts w:asciiTheme="minorEastAsia" w:hAnsiTheme="minorEastAsia"/>
        </w:rPr>
        <w:t>1.沒有燃料問題。</w:t>
      </w:r>
    </w:p>
    <w:p w:rsidR="00DE5004" w:rsidRPr="00DE5004" w:rsidRDefault="00DE5004" w:rsidP="00DE5004">
      <w:pPr>
        <w:rPr>
          <w:rFonts w:asciiTheme="minorEastAsia" w:hAnsiTheme="minorEastAsia"/>
        </w:rPr>
      </w:pPr>
      <w:r w:rsidRPr="00DE5004">
        <w:rPr>
          <w:rFonts w:asciiTheme="minorEastAsia" w:hAnsiTheme="minorEastAsia"/>
        </w:rPr>
        <w:t>2.不會產生輻射與二氧化碳等公害。</w:t>
      </w:r>
    </w:p>
    <w:p w:rsidR="00DE5004" w:rsidRPr="00DE5004" w:rsidRDefault="00DE5004" w:rsidP="00DE5004">
      <w:pPr>
        <w:rPr>
          <w:rFonts w:asciiTheme="minorEastAsia" w:hAnsiTheme="minorEastAsia"/>
        </w:rPr>
      </w:pPr>
      <w:r w:rsidRPr="00DE5004">
        <w:rPr>
          <w:rFonts w:asciiTheme="minorEastAsia" w:hAnsiTheme="minorEastAsia"/>
        </w:rPr>
        <w:t>3.取之不盡，用之不竭，沒有能源危機。</w:t>
      </w:r>
    </w:p>
    <w:p w:rsidR="00DE5004" w:rsidRPr="00DE5004" w:rsidRDefault="00DE5004" w:rsidP="00DE5004">
      <w:pPr>
        <w:rPr>
          <w:rFonts w:asciiTheme="minorEastAsia" w:hAnsiTheme="minorEastAsia"/>
        </w:rPr>
      </w:pPr>
      <w:r w:rsidRPr="00DE5004">
        <w:rPr>
          <w:rFonts w:asciiTheme="minorEastAsia" w:hAnsiTheme="minorEastAsia"/>
        </w:rPr>
        <w:t>4.建造費用低廉，較水力、火力或核能發電廠的建造費</w:t>
      </w:r>
      <w:r w:rsidRPr="00DE5004">
        <w:rPr>
          <w:rFonts w:asciiTheme="minorEastAsia" w:hAnsiTheme="minorEastAsia"/>
        </w:rPr>
        <w:br/>
        <w:t>    用便宜很多。</w:t>
      </w:r>
    </w:p>
    <w:p w:rsidR="00DE5004" w:rsidRPr="00DE5004" w:rsidRDefault="00DE5004" w:rsidP="00DE5004">
      <w:pPr>
        <w:rPr>
          <w:rFonts w:asciiTheme="minorEastAsia" w:hAnsiTheme="minorEastAsia"/>
          <w:color w:val="F79646" w:themeColor="accent6"/>
          <w:sz w:val="36"/>
          <w:szCs w:val="36"/>
        </w:rPr>
      </w:pPr>
      <w:r w:rsidRPr="00DE5004">
        <w:rPr>
          <w:rFonts w:asciiTheme="minorEastAsia" w:hAnsiTheme="minorEastAsia"/>
          <w:color w:val="F79646" w:themeColor="accent6"/>
          <w:sz w:val="36"/>
          <w:szCs w:val="36"/>
        </w:rPr>
        <w:t>風力發電的缺點：</w:t>
      </w:r>
    </w:p>
    <w:p w:rsidR="00DE5004" w:rsidRPr="00DE5004" w:rsidRDefault="00DE5004" w:rsidP="00DE5004">
      <w:r w:rsidRPr="00DE5004">
        <w:t>1.</w:t>
      </w:r>
      <w:r w:rsidRPr="00DE5004">
        <w:t>風力不穩定，風力和風向時常改變，能量無法集中。</w:t>
      </w:r>
    </w:p>
    <w:p w:rsidR="00DE5004" w:rsidRPr="00DE5004" w:rsidRDefault="00DE5004" w:rsidP="00DE5004">
      <w:r w:rsidRPr="00DE5004">
        <w:t>2.</w:t>
      </w:r>
      <w:r w:rsidRPr="00DE5004">
        <w:t>發電成本過高。</w:t>
      </w:r>
    </w:p>
    <w:p w:rsidR="00DE5004" w:rsidRDefault="00DE5004" w:rsidP="00DE5004"/>
    <w:p w:rsidR="00092569" w:rsidRDefault="00092569" w:rsidP="00BC5D8C"/>
    <w:p w:rsidR="00092569" w:rsidRPr="00DE5004" w:rsidRDefault="00BC5D8C" w:rsidP="00092569">
      <w:pPr>
        <w:rPr>
          <w:sz w:val="40"/>
          <w:szCs w:val="40"/>
        </w:rPr>
      </w:pPr>
      <w:r w:rsidRPr="00DE5004">
        <w:rPr>
          <w:rFonts w:hint="eastAsia"/>
          <w:color w:val="8064A2" w:themeColor="accent4"/>
          <w:sz w:val="40"/>
          <w:szCs w:val="40"/>
        </w:rPr>
        <w:t>風力機型式</w:t>
      </w:r>
      <w:r w:rsidRPr="00DE5004">
        <w:rPr>
          <w:rFonts w:hint="eastAsia"/>
          <w:color w:val="8064A2" w:themeColor="accent4"/>
          <w:sz w:val="40"/>
          <w:szCs w:val="40"/>
        </w:rPr>
        <w:t>:</w:t>
      </w:r>
    </w:p>
    <w:p w:rsidR="00BC5D8C" w:rsidRPr="00092569" w:rsidRDefault="00BC5D8C" w:rsidP="00092569">
      <w:r>
        <w:rPr>
          <w:rFonts w:hint="eastAsia"/>
          <w:color w:val="DF760F"/>
          <w:sz w:val="29"/>
          <w:szCs w:val="29"/>
        </w:rPr>
        <w:t>水平軸式</w:t>
      </w:r>
      <w:proofErr w:type="spellStart"/>
      <w:r>
        <w:rPr>
          <w:rFonts w:hint="eastAsia"/>
          <w:color w:val="DF760F"/>
          <w:sz w:val="29"/>
          <w:szCs w:val="29"/>
        </w:rPr>
        <w:t>v.s</w:t>
      </w:r>
      <w:proofErr w:type="spellEnd"/>
      <w:r>
        <w:rPr>
          <w:rFonts w:hint="eastAsia"/>
          <w:color w:val="DF760F"/>
          <w:sz w:val="29"/>
          <w:szCs w:val="29"/>
        </w:rPr>
        <w:t>.</w:t>
      </w:r>
      <w:r>
        <w:rPr>
          <w:rFonts w:hint="eastAsia"/>
          <w:color w:val="DF760F"/>
          <w:sz w:val="29"/>
          <w:szCs w:val="29"/>
        </w:rPr>
        <w:t>垂直軸式</w:t>
      </w:r>
    </w:p>
    <w:p w:rsidR="005B2AB1" w:rsidRPr="00DE5004" w:rsidRDefault="00BC5D8C" w:rsidP="005B2AB1">
      <w:pPr>
        <w:rPr>
          <w:rStyle w:val="apple-style-span"/>
          <w:rFonts w:asciiTheme="minorEastAsia" w:hAnsiTheme="minorEastAsia"/>
          <w:szCs w:val="24"/>
        </w:rPr>
      </w:pPr>
      <w:r w:rsidRPr="00DE5004">
        <w:rPr>
          <w:rStyle w:val="apple-style-span"/>
          <w:rFonts w:asciiTheme="minorEastAsia" w:hAnsiTheme="minorEastAsia" w:hint="eastAsia"/>
          <w:szCs w:val="24"/>
        </w:rPr>
        <w:t>目前市面上較常見的風力發電機可以分為水平</w:t>
      </w:r>
      <w:proofErr w:type="gramStart"/>
      <w:r w:rsidRPr="00DE5004">
        <w:rPr>
          <w:rStyle w:val="apple-style-span"/>
          <w:rFonts w:asciiTheme="minorEastAsia" w:hAnsiTheme="minorEastAsia" w:hint="eastAsia"/>
          <w:szCs w:val="24"/>
        </w:rPr>
        <w:t>軸式與垂直</w:t>
      </w:r>
      <w:proofErr w:type="gramEnd"/>
      <w:r w:rsidRPr="00DE5004">
        <w:rPr>
          <w:rStyle w:val="apple-style-span"/>
          <w:rFonts w:asciiTheme="minorEastAsia" w:hAnsiTheme="minorEastAsia" w:hint="eastAsia"/>
          <w:szCs w:val="24"/>
        </w:rPr>
        <w:t>軸式兩大類，水平軸風力機(horizontal-axis wind turbine；HAWT)的葉片旋轉主軸與地面平行，垂直軸風力機(vertical-axis wind turbine；VAWT)的旋轉主軸與地面垂直。水平軸風力機的優點在於：設計具多樣性、起動性能佳、振動較小、運轉效率高；垂直軸風力機的優點在於：可利用360°的風、啟動風速低、風能利用率高、噪音小。消費者可依需求選擇不同型式的風力機。</w:t>
      </w:r>
    </w:p>
    <w:p w:rsidR="00BC5D8C" w:rsidRPr="00EC71B0" w:rsidRDefault="00BC5D8C" w:rsidP="005B2AB1">
      <w:pPr>
        <w:rPr>
          <w:rStyle w:val="apple-style-span"/>
          <w:rFonts w:asciiTheme="minorEastAsia" w:hAnsiTheme="minorEastAsia"/>
          <w:b/>
          <w:szCs w:val="24"/>
        </w:rPr>
      </w:pPr>
      <w:r w:rsidRPr="00EC71B0">
        <w:rPr>
          <w:rStyle w:val="apple-style-span"/>
          <w:rFonts w:asciiTheme="minorEastAsia" w:hAnsiTheme="minorEastAsia" w:hint="eastAsia"/>
          <w:b/>
          <w:szCs w:val="24"/>
        </w:rPr>
        <w:lastRenderedPageBreak/>
        <w:t>水平軸式風力機</w:t>
      </w:r>
      <w:r w:rsidR="00DE5004" w:rsidRPr="00EC71B0">
        <w:rPr>
          <w:rStyle w:val="apple-style-span"/>
          <w:rFonts w:asciiTheme="minorEastAsia" w:hAnsiTheme="minorEastAsia" w:hint="eastAsia"/>
          <w:b/>
          <w:szCs w:val="24"/>
        </w:rPr>
        <w:t>:</w:t>
      </w:r>
    </w:p>
    <w:p w:rsidR="00BC5D8C" w:rsidRDefault="00BC5D8C" w:rsidP="005B2AB1">
      <w:r>
        <w:rPr>
          <w:noProof/>
        </w:rPr>
        <w:drawing>
          <wp:inline distT="0" distB="0" distL="0" distR="0">
            <wp:extent cx="2634336" cy="1997306"/>
            <wp:effectExtent l="19050" t="0" r="0" b="0"/>
            <wp:docPr id="4" name="圖片 1" descr="pic_wind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wind_11.jpg"/>
                    <pic:cNvPicPr/>
                  </pic:nvPicPr>
                  <pic:blipFill>
                    <a:blip r:embed="rId10" cstate="print"/>
                    <a:stretch>
                      <a:fillRect/>
                    </a:stretch>
                  </pic:blipFill>
                  <pic:spPr>
                    <a:xfrm>
                      <a:off x="0" y="0"/>
                      <a:ext cx="2637090" cy="1999394"/>
                    </a:xfrm>
                    <a:prstGeom prst="rect">
                      <a:avLst/>
                    </a:prstGeom>
                  </pic:spPr>
                </pic:pic>
              </a:graphicData>
            </a:graphic>
          </wp:inline>
        </w:drawing>
      </w:r>
    </w:p>
    <w:p w:rsidR="00BC5D8C" w:rsidRDefault="00BC5D8C" w:rsidP="005B2AB1"/>
    <w:p w:rsidR="00BC5D8C" w:rsidRDefault="00BC5D8C" w:rsidP="005B2AB1"/>
    <w:p w:rsidR="00BC5D8C" w:rsidRPr="00EC71B0" w:rsidRDefault="00BC5D8C" w:rsidP="005B2AB1">
      <w:pPr>
        <w:rPr>
          <w:b/>
        </w:rPr>
      </w:pPr>
      <w:r w:rsidRPr="00EC71B0">
        <w:rPr>
          <w:rFonts w:hint="eastAsia"/>
          <w:b/>
        </w:rPr>
        <w:t>垂直軸式風力機</w:t>
      </w:r>
      <w:r w:rsidRPr="00EC71B0">
        <w:rPr>
          <w:rFonts w:hint="eastAsia"/>
          <w:b/>
        </w:rPr>
        <w:t>;</w:t>
      </w:r>
    </w:p>
    <w:p w:rsidR="00BC5D8C" w:rsidRPr="00DE5004" w:rsidRDefault="00BC5D8C" w:rsidP="005B2AB1">
      <w:r>
        <w:rPr>
          <w:noProof/>
        </w:rPr>
        <w:drawing>
          <wp:inline distT="0" distB="0" distL="0" distR="0">
            <wp:extent cx="3801140" cy="2971800"/>
            <wp:effectExtent l="19050" t="0" r="8860" b="0"/>
            <wp:docPr id="5" name="圖片 4" descr="pic_wind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wind_12.jpg"/>
                    <pic:cNvPicPr/>
                  </pic:nvPicPr>
                  <pic:blipFill>
                    <a:blip r:embed="rId11" cstate="print"/>
                    <a:stretch>
                      <a:fillRect/>
                    </a:stretch>
                  </pic:blipFill>
                  <pic:spPr>
                    <a:xfrm>
                      <a:off x="0" y="0"/>
                      <a:ext cx="3801140" cy="2971800"/>
                    </a:xfrm>
                    <a:prstGeom prst="rect">
                      <a:avLst/>
                    </a:prstGeom>
                  </pic:spPr>
                </pic:pic>
              </a:graphicData>
            </a:graphic>
          </wp:inline>
        </w:drawing>
      </w:r>
    </w:p>
    <w:p w:rsidR="00BC5D8C" w:rsidRPr="00DE5004" w:rsidRDefault="00092569" w:rsidP="005B2AB1">
      <w:pPr>
        <w:rPr>
          <w:color w:val="F79646" w:themeColor="accent6"/>
          <w:sz w:val="36"/>
          <w:szCs w:val="36"/>
        </w:rPr>
      </w:pPr>
      <w:r w:rsidRPr="00DE5004">
        <w:rPr>
          <w:rFonts w:hint="eastAsia"/>
          <w:color w:val="F79646" w:themeColor="accent6"/>
          <w:sz w:val="36"/>
          <w:szCs w:val="36"/>
        </w:rPr>
        <w:t>風力機系統</w:t>
      </w:r>
      <w:r w:rsidRPr="00DE5004">
        <w:rPr>
          <w:rFonts w:hint="eastAsia"/>
          <w:color w:val="F79646" w:themeColor="accent6"/>
          <w:sz w:val="36"/>
          <w:szCs w:val="36"/>
        </w:rPr>
        <w:t>:</w:t>
      </w:r>
    </w:p>
    <w:p w:rsidR="00092569" w:rsidRPr="00DE5004" w:rsidRDefault="00092569" w:rsidP="005B2AB1">
      <w:pPr>
        <w:rPr>
          <w:rStyle w:val="apple-style-span"/>
          <w:rFonts w:asciiTheme="minorEastAsia" w:hAnsiTheme="minorEastAsia"/>
          <w:szCs w:val="24"/>
        </w:rPr>
      </w:pPr>
      <w:r w:rsidRPr="00DE5004">
        <w:rPr>
          <w:rStyle w:val="apple-style-span"/>
          <w:rFonts w:asciiTheme="minorEastAsia" w:hAnsiTheme="minorEastAsia" w:hint="eastAsia"/>
          <w:szCs w:val="24"/>
        </w:rPr>
        <w:t>一套完整的中小型風力機系統，除了風力機</w:t>
      </w:r>
      <w:proofErr w:type="gramStart"/>
      <w:r w:rsidRPr="00DE5004">
        <w:rPr>
          <w:rStyle w:val="apple-style-span"/>
          <w:rFonts w:asciiTheme="minorEastAsia" w:hAnsiTheme="minorEastAsia" w:hint="eastAsia"/>
          <w:szCs w:val="24"/>
        </w:rPr>
        <w:t>與塔架</w:t>
      </w:r>
      <w:proofErr w:type="gramEnd"/>
      <w:r w:rsidRPr="00DE5004">
        <w:rPr>
          <w:rStyle w:val="apple-style-span"/>
          <w:rFonts w:asciiTheme="minorEastAsia" w:hAnsiTheme="minorEastAsia" w:hint="eastAsia"/>
          <w:szCs w:val="24"/>
        </w:rPr>
        <w:t>，還包含電控器(Controller) 、直流/交流變流器(Inverter)、蓄電池、輸配電裝置等配備</w:t>
      </w:r>
    </w:p>
    <w:p w:rsidR="00092569" w:rsidRDefault="00092569" w:rsidP="005B2AB1">
      <w:pPr>
        <w:rPr>
          <w:rFonts w:hint="eastAsia"/>
        </w:rPr>
      </w:pPr>
      <w:r>
        <w:rPr>
          <w:noProof/>
        </w:rPr>
        <w:lastRenderedPageBreak/>
        <w:drawing>
          <wp:inline distT="0" distB="0" distL="0" distR="0">
            <wp:extent cx="4338340" cy="3028950"/>
            <wp:effectExtent l="19050" t="0" r="5060" b="0"/>
            <wp:docPr id="9" name="圖片 8" descr="pic_wind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wind_16.jpg"/>
                    <pic:cNvPicPr/>
                  </pic:nvPicPr>
                  <pic:blipFill>
                    <a:blip r:embed="rId12" cstate="print"/>
                    <a:stretch>
                      <a:fillRect/>
                    </a:stretch>
                  </pic:blipFill>
                  <pic:spPr>
                    <a:xfrm>
                      <a:off x="0" y="0"/>
                      <a:ext cx="4338340" cy="3028950"/>
                    </a:xfrm>
                    <a:prstGeom prst="rect">
                      <a:avLst/>
                    </a:prstGeom>
                  </pic:spPr>
                </pic:pic>
              </a:graphicData>
            </a:graphic>
          </wp:inline>
        </w:drawing>
      </w:r>
    </w:p>
    <w:p w:rsidR="00DE5004" w:rsidRDefault="00DE5004" w:rsidP="005B2AB1">
      <w:pPr>
        <w:rPr>
          <w:rFonts w:hint="eastAsia"/>
        </w:rPr>
      </w:pPr>
    </w:p>
    <w:p w:rsidR="00DE5004" w:rsidRDefault="00DE5004" w:rsidP="005B2AB1">
      <w:pPr>
        <w:rPr>
          <w:rFonts w:hint="eastAsia"/>
        </w:rPr>
      </w:pPr>
    </w:p>
    <w:p w:rsidR="00DE5004" w:rsidRDefault="00EC71B0" w:rsidP="005B2AB1">
      <w:pPr>
        <w:rPr>
          <w:rFonts w:hint="eastAsia"/>
        </w:rPr>
      </w:pPr>
      <w:r>
        <w:rPr>
          <w:rFonts w:hint="eastAsia"/>
        </w:rPr>
        <w:t>心得</w:t>
      </w:r>
    </w:p>
    <w:p w:rsidR="00EC71B0" w:rsidRDefault="00EC71B0" w:rsidP="005B2AB1">
      <w:pPr>
        <w:rPr>
          <w:rFonts w:hint="eastAsia"/>
        </w:rPr>
      </w:pPr>
      <w:r w:rsidRPr="00EC71B0">
        <w:rPr>
          <w:rFonts w:hint="eastAsia"/>
        </w:rPr>
        <w:t>經過一連串技術的改良與開發，已開發出玻璃纖維的高強度輕量風車葉片、風車專用的</w:t>
      </w:r>
      <w:proofErr w:type="gramStart"/>
      <w:r w:rsidRPr="00EC71B0">
        <w:rPr>
          <w:rFonts w:hint="eastAsia"/>
        </w:rPr>
        <w:t>增速機及</w:t>
      </w:r>
      <w:proofErr w:type="gramEnd"/>
      <w:r w:rsidRPr="00EC71B0">
        <w:rPr>
          <w:rFonts w:hint="eastAsia"/>
        </w:rPr>
        <w:t>葉片的安裝技術。使大型且低故障的高性能風車研發成功。</w:t>
      </w:r>
    </w:p>
    <w:p w:rsidR="00DE5004" w:rsidRDefault="00EC71B0" w:rsidP="005B2AB1">
      <w:pPr>
        <w:rPr>
          <w:rFonts w:hint="eastAsia"/>
        </w:rPr>
      </w:pPr>
      <w:r w:rsidRPr="00EC71B0">
        <w:rPr>
          <w:rFonts w:hint="eastAsia"/>
        </w:rPr>
        <w:t>隨著葉片旋轉直徑超過六十公尺，</w:t>
      </w:r>
      <w:proofErr w:type="gramStart"/>
      <w:r w:rsidRPr="00EC71B0">
        <w:rPr>
          <w:rFonts w:hint="eastAsia"/>
        </w:rPr>
        <w:t>近幾年來風力發電</w:t>
      </w:r>
      <w:proofErr w:type="gramEnd"/>
      <w:r w:rsidRPr="00EC71B0">
        <w:rPr>
          <w:rFonts w:hint="eastAsia"/>
        </w:rPr>
        <w:t>的成本正逐年降低，例如，利用石化原料發電的成本，就高達風力發電的兩倍。因此風力發電是最具競爭力的電力生產方式。</w:t>
      </w:r>
      <w:r>
        <w:rPr>
          <w:rFonts w:hint="eastAsia"/>
        </w:rPr>
        <w:t>所以我贊成風力發電</w:t>
      </w:r>
    </w:p>
    <w:sectPr w:rsidR="00DE5004" w:rsidSect="0051775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21A" w:rsidRDefault="0056221A" w:rsidP="000F340E">
      <w:r>
        <w:separator/>
      </w:r>
    </w:p>
  </w:endnote>
  <w:endnote w:type="continuationSeparator" w:id="0">
    <w:p w:rsidR="0056221A" w:rsidRDefault="0056221A" w:rsidP="000F3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21A" w:rsidRDefault="0056221A" w:rsidP="000F340E">
      <w:r>
        <w:separator/>
      </w:r>
    </w:p>
  </w:footnote>
  <w:footnote w:type="continuationSeparator" w:id="0">
    <w:p w:rsidR="0056221A" w:rsidRDefault="0056221A" w:rsidP="000F3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AB1"/>
    <w:rsid w:val="00092569"/>
    <w:rsid w:val="000F340E"/>
    <w:rsid w:val="00517757"/>
    <w:rsid w:val="0056221A"/>
    <w:rsid w:val="005B2AB1"/>
    <w:rsid w:val="00655E95"/>
    <w:rsid w:val="00984350"/>
    <w:rsid w:val="00BC5D8C"/>
    <w:rsid w:val="00DE5004"/>
    <w:rsid w:val="00EC71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57"/>
    <w:pPr>
      <w:widowControl w:val="0"/>
    </w:pPr>
  </w:style>
  <w:style w:type="paragraph" w:styleId="4">
    <w:name w:val="heading 4"/>
    <w:basedOn w:val="a"/>
    <w:link w:val="40"/>
    <w:uiPriority w:val="9"/>
    <w:qFormat/>
    <w:rsid w:val="00BC5D8C"/>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C5D8C"/>
  </w:style>
  <w:style w:type="character" w:customStyle="1" w:styleId="40">
    <w:name w:val="標題 4 字元"/>
    <w:basedOn w:val="a0"/>
    <w:link w:val="4"/>
    <w:uiPriority w:val="9"/>
    <w:rsid w:val="00BC5D8C"/>
    <w:rPr>
      <w:rFonts w:ascii="新細明體" w:eastAsia="新細明體" w:hAnsi="新細明體" w:cs="新細明體"/>
      <w:b/>
      <w:bCs/>
      <w:kern w:val="0"/>
      <w:szCs w:val="24"/>
    </w:rPr>
  </w:style>
  <w:style w:type="paragraph" w:styleId="a3">
    <w:name w:val="Balloon Text"/>
    <w:basedOn w:val="a"/>
    <w:link w:val="a4"/>
    <w:uiPriority w:val="99"/>
    <w:semiHidden/>
    <w:unhideWhenUsed/>
    <w:rsid w:val="00BC5D8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C5D8C"/>
    <w:rPr>
      <w:rFonts w:asciiTheme="majorHAnsi" w:eastAsiaTheme="majorEastAsia" w:hAnsiTheme="majorHAnsi" w:cstheme="majorBidi"/>
      <w:sz w:val="18"/>
      <w:szCs w:val="18"/>
    </w:rPr>
  </w:style>
  <w:style w:type="character" w:customStyle="1" w:styleId="textblue2">
    <w:name w:val="text_blue_2"/>
    <w:basedOn w:val="a0"/>
    <w:rsid w:val="00092569"/>
  </w:style>
  <w:style w:type="paragraph" w:styleId="a5">
    <w:name w:val="header"/>
    <w:basedOn w:val="a"/>
    <w:link w:val="a6"/>
    <w:uiPriority w:val="99"/>
    <w:semiHidden/>
    <w:unhideWhenUsed/>
    <w:rsid w:val="000F340E"/>
    <w:pPr>
      <w:tabs>
        <w:tab w:val="center" w:pos="4153"/>
        <w:tab w:val="right" w:pos="8306"/>
      </w:tabs>
      <w:snapToGrid w:val="0"/>
    </w:pPr>
    <w:rPr>
      <w:sz w:val="20"/>
      <w:szCs w:val="20"/>
    </w:rPr>
  </w:style>
  <w:style w:type="character" w:customStyle="1" w:styleId="a6">
    <w:name w:val="頁首 字元"/>
    <w:basedOn w:val="a0"/>
    <w:link w:val="a5"/>
    <w:uiPriority w:val="99"/>
    <w:semiHidden/>
    <w:rsid w:val="000F340E"/>
    <w:rPr>
      <w:sz w:val="20"/>
      <w:szCs w:val="20"/>
    </w:rPr>
  </w:style>
  <w:style w:type="paragraph" w:styleId="a7">
    <w:name w:val="footer"/>
    <w:basedOn w:val="a"/>
    <w:link w:val="a8"/>
    <w:uiPriority w:val="99"/>
    <w:semiHidden/>
    <w:unhideWhenUsed/>
    <w:rsid w:val="000F340E"/>
    <w:pPr>
      <w:tabs>
        <w:tab w:val="center" w:pos="4153"/>
        <w:tab w:val="right" w:pos="8306"/>
      </w:tabs>
      <w:snapToGrid w:val="0"/>
    </w:pPr>
    <w:rPr>
      <w:sz w:val="20"/>
      <w:szCs w:val="20"/>
    </w:rPr>
  </w:style>
  <w:style w:type="character" w:customStyle="1" w:styleId="a8">
    <w:name w:val="頁尾 字元"/>
    <w:basedOn w:val="a0"/>
    <w:link w:val="a7"/>
    <w:uiPriority w:val="99"/>
    <w:semiHidden/>
    <w:rsid w:val="000F340E"/>
    <w:rPr>
      <w:sz w:val="20"/>
      <w:szCs w:val="20"/>
    </w:rPr>
  </w:style>
  <w:style w:type="paragraph" w:styleId="Web">
    <w:name w:val="Normal (Web)"/>
    <w:basedOn w:val="a"/>
    <w:uiPriority w:val="99"/>
    <w:semiHidden/>
    <w:unhideWhenUsed/>
    <w:rsid w:val="00DE50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07505099">
      <w:bodyDiv w:val="1"/>
      <w:marLeft w:val="0"/>
      <w:marRight w:val="0"/>
      <w:marTop w:val="0"/>
      <w:marBottom w:val="0"/>
      <w:divBdr>
        <w:top w:val="none" w:sz="0" w:space="0" w:color="auto"/>
        <w:left w:val="none" w:sz="0" w:space="0" w:color="auto"/>
        <w:bottom w:val="none" w:sz="0" w:space="0" w:color="auto"/>
        <w:right w:val="none" w:sz="0" w:space="0" w:color="auto"/>
      </w:divBdr>
    </w:div>
    <w:div w:id="1257405806">
      <w:bodyDiv w:val="1"/>
      <w:marLeft w:val="0"/>
      <w:marRight w:val="0"/>
      <w:marTop w:val="0"/>
      <w:marBottom w:val="0"/>
      <w:divBdr>
        <w:top w:val="none" w:sz="0" w:space="0" w:color="auto"/>
        <w:left w:val="none" w:sz="0" w:space="0" w:color="auto"/>
        <w:bottom w:val="none" w:sz="0" w:space="0" w:color="auto"/>
        <w:right w:val="none" w:sz="0" w:space="0" w:color="auto"/>
      </w:divBdr>
    </w:div>
    <w:div w:id="1542673532">
      <w:bodyDiv w:val="1"/>
      <w:marLeft w:val="0"/>
      <w:marRight w:val="0"/>
      <w:marTop w:val="0"/>
      <w:marBottom w:val="0"/>
      <w:divBdr>
        <w:top w:val="none" w:sz="0" w:space="0" w:color="auto"/>
        <w:left w:val="none" w:sz="0" w:space="0" w:color="auto"/>
        <w:bottom w:val="none" w:sz="0" w:space="0" w:color="auto"/>
        <w:right w:val="none" w:sz="0" w:space="0" w:color="auto"/>
      </w:divBdr>
    </w:div>
    <w:div w:id="17053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dcterms:created xsi:type="dcterms:W3CDTF">2011-12-01T11:03:00Z</dcterms:created>
  <dcterms:modified xsi:type="dcterms:W3CDTF">2012-01-12T08:47:00Z</dcterms:modified>
</cp:coreProperties>
</file>