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77" w:rsidRPr="00E0156C" w:rsidRDefault="00153577">
      <w:pPr>
        <w:rPr>
          <w:rFonts w:hint="eastAsia"/>
        </w:rPr>
      </w:pPr>
      <w:r>
        <w:rPr>
          <w:rFonts w:hint="eastAsia"/>
        </w:rPr>
        <w:t>工程倫理</w:t>
      </w:r>
      <w:r>
        <w:rPr>
          <w:rFonts w:hint="eastAsia"/>
        </w:rPr>
        <w:t>-</w:t>
      </w:r>
      <w:r>
        <w:rPr>
          <w:rFonts w:hint="eastAsia"/>
        </w:rPr>
        <w:t>吳文昌老師</w:t>
      </w:r>
    </w:p>
    <w:tbl>
      <w:tblPr>
        <w:tblStyle w:val="a3"/>
        <w:tblW w:w="0" w:type="auto"/>
        <w:tblLook w:val="04A0" w:firstRow="1" w:lastRow="0" w:firstColumn="1" w:lastColumn="0" w:noHBand="0" w:noVBand="1"/>
      </w:tblPr>
      <w:tblGrid>
        <w:gridCol w:w="582"/>
        <w:gridCol w:w="7906"/>
      </w:tblGrid>
      <w:tr w:rsidR="00E0156C" w:rsidTr="00477A19">
        <w:tc>
          <w:tcPr>
            <w:tcW w:w="8488" w:type="dxa"/>
            <w:gridSpan w:val="2"/>
          </w:tcPr>
          <w:p w:rsidR="00E0156C" w:rsidRDefault="00E0156C">
            <w:pPr>
              <w:rPr>
                <w:rFonts w:asciiTheme="minorEastAsia" w:hAnsiTheme="minorEastAsia"/>
                <w:szCs w:val="24"/>
              </w:rPr>
            </w:pPr>
            <w:r w:rsidRPr="00153577">
              <w:rPr>
                <w:rFonts w:ascii="標楷體" w:eastAsia="標楷體" w:hAnsi="標楷體"/>
                <w:sz w:val="32"/>
                <w:szCs w:val="32"/>
              </w:rPr>
              <w:t>課程目標與授課大綱</w:t>
            </w:r>
          </w:p>
        </w:tc>
      </w:tr>
      <w:tr w:rsidR="005203E5" w:rsidTr="001967CD">
        <w:trPr>
          <w:cantSplit/>
          <w:trHeight w:val="1134"/>
        </w:trPr>
        <w:tc>
          <w:tcPr>
            <w:tcW w:w="582" w:type="dxa"/>
            <w:textDirection w:val="tbRlV"/>
          </w:tcPr>
          <w:p w:rsidR="005203E5" w:rsidRDefault="00E0156C" w:rsidP="003131C2">
            <w:pPr>
              <w:ind w:left="113" w:right="113"/>
              <w:jc w:val="center"/>
              <w:rPr>
                <w:rFonts w:asciiTheme="minorEastAsia" w:hAnsiTheme="minorEastAsia"/>
                <w:szCs w:val="24"/>
              </w:rPr>
            </w:pPr>
            <w:r>
              <w:rPr>
                <w:rFonts w:asciiTheme="minorEastAsia" w:hAnsiTheme="minorEastAsia" w:hint="eastAsia"/>
                <w:szCs w:val="24"/>
              </w:rPr>
              <w:t>課程概述</w:t>
            </w:r>
          </w:p>
        </w:tc>
        <w:tc>
          <w:tcPr>
            <w:tcW w:w="7906" w:type="dxa"/>
          </w:tcPr>
          <w:p w:rsidR="005203E5" w:rsidRDefault="00E0156C">
            <w:pPr>
              <w:rPr>
                <w:rFonts w:asciiTheme="minorEastAsia" w:hAnsiTheme="minorEastAsia"/>
                <w:szCs w:val="24"/>
              </w:rPr>
            </w:pPr>
            <w:r w:rsidRPr="00BA705D">
              <w:rPr>
                <w:rFonts w:ascii="新細明體" w:hAnsi="新細明體" w:cs="新細明體"/>
                <w:kern w:val="0"/>
              </w:rPr>
              <w:t>本課程主要針對工程科系學生使其理解工程師對人類社會以及環境的所產生影響的深遠以及嚴重性，進一步深入探討工程技術的目的和角色以及和社会的關係，並且理解工程師在專業上所擔負的倫理與社會責任，檢討在執行業務上所面臨的倫理問題以及處理這些問題的解決問題能力的提升。「工程倫理」不單單只是遵守規範而已，而是在取得価値平衡的同時，學習掌握所謂「思考自已應該採取何種行動」的創造性知識。除課程內容學習外，修課學生須參與教學個案發展(含資料收集，田野調查，分組討論，課堂發表等)。</w:t>
            </w:r>
          </w:p>
        </w:tc>
      </w:tr>
      <w:tr w:rsidR="005203E5" w:rsidTr="001967CD">
        <w:trPr>
          <w:cantSplit/>
          <w:trHeight w:val="1134"/>
        </w:trPr>
        <w:tc>
          <w:tcPr>
            <w:tcW w:w="582" w:type="dxa"/>
            <w:textDirection w:val="tbRlV"/>
          </w:tcPr>
          <w:p w:rsidR="005203E5" w:rsidRDefault="003131C2" w:rsidP="003131C2">
            <w:pPr>
              <w:ind w:left="113" w:right="113"/>
              <w:jc w:val="center"/>
              <w:rPr>
                <w:rFonts w:asciiTheme="minorEastAsia" w:hAnsiTheme="minorEastAsia"/>
                <w:szCs w:val="24"/>
              </w:rPr>
            </w:pPr>
            <w:r w:rsidRPr="00BA705D">
              <w:rPr>
                <w:rFonts w:ascii="新細明體" w:hAnsi="新細明體" w:cs="新細明體"/>
                <w:kern w:val="0"/>
              </w:rPr>
              <w:t>課程目標</w:t>
            </w:r>
          </w:p>
        </w:tc>
        <w:tc>
          <w:tcPr>
            <w:tcW w:w="7906" w:type="dxa"/>
          </w:tcPr>
          <w:p w:rsidR="005203E5" w:rsidRDefault="003131C2">
            <w:pPr>
              <w:rPr>
                <w:rFonts w:asciiTheme="minorEastAsia" w:hAnsiTheme="minorEastAsia"/>
                <w:szCs w:val="24"/>
              </w:rPr>
            </w:pPr>
            <w:r w:rsidRPr="00BA705D">
              <w:rPr>
                <w:rFonts w:ascii="新細明體" w:hAnsi="新細明體" w:cs="新細明體"/>
                <w:kern w:val="0"/>
              </w:rPr>
              <w:t>1.提供學生淺顯易懂且高度學習的課程內容，培養學生工程倫理判斷的基本能力。</w:t>
            </w:r>
            <w:r w:rsidRPr="00BA705D">
              <w:rPr>
                <w:rFonts w:ascii="新細明體" w:hAnsi="新細明體" w:cs="新細明體"/>
                <w:kern w:val="0"/>
              </w:rPr>
              <w:br/>
              <w:t>2.藉由學生分組進行個案發展，提高學生對身旁工程倫理議題的關心。</w:t>
            </w:r>
            <w:r w:rsidRPr="00BA705D">
              <w:rPr>
                <w:rFonts w:ascii="新細明體" w:hAnsi="新細明體" w:cs="新細明體"/>
                <w:kern w:val="0"/>
              </w:rPr>
              <w:br/>
              <w:t>3.培養工程師理解身為專業人員所應擔負的倫理的、社會的責任。</w:t>
            </w:r>
          </w:p>
        </w:tc>
      </w:tr>
      <w:tr w:rsidR="005203E5" w:rsidTr="001967CD">
        <w:trPr>
          <w:cantSplit/>
          <w:trHeight w:val="1134"/>
        </w:trPr>
        <w:tc>
          <w:tcPr>
            <w:tcW w:w="582" w:type="dxa"/>
            <w:textDirection w:val="tbRlV"/>
          </w:tcPr>
          <w:p w:rsidR="005203E5" w:rsidRDefault="003131C2" w:rsidP="003131C2">
            <w:pPr>
              <w:ind w:left="113" w:right="113"/>
              <w:jc w:val="center"/>
              <w:rPr>
                <w:rFonts w:asciiTheme="minorEastAsia" w:hAnsiTheme="minorEastAsia"/>
                <w:szCs w:val="24"/>
              </w:rPr>
            </w:pPr>
            <w:r w:rsidRPr="00BA705D">
              <w:rPr>
                <w:rFonts w:ascii="新細明體" w:hAnsi="新細明體" w:cs="新細明體"/>
                <w:kern w:val="0"/>
              </w:rPr>
              <w:t>就業力培養目標</w:t>
            </w:r>
          </w:p>
        </w:tc>
        <w:tc>
          <w:tcPr>
            <w:tcW w:w="7906" w:type="dxa"/>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0"/>
              <w:gridCol w:w="470"/>
              <w:gridCol w:w="608"/>
              <w:gridCol w:w="608"/>
              <w:gridCol w:w="608"/>
              <w:gridCol w:w="685"/>
              <w:gridCol w:w="608"/>
              <w:gridCol w:w="608"/>
              <w:gridCol w:w="608"/>
              <w:gridCol w:w="685"/>
              <w:gridCol w:w="685"/>
              <w:gridCol w:w="685"/>
              <w:gridCol w:w="685"/>
            </w:tblGrid>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8CCFEF"/>
                  <w:vAlign w:val="center"/>
                  <w:hideMark/>
                </w:tcPr>
                <w:p w:rsidR="003131C2" w:rsidRPr="003131C2" w:rsidRDefault="003131C2" w:rsidP="003131C2">
                  <w:pPr>
                    <w:widowControl/>
                    <w:jc w:val="center"/>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校指標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r>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專業知識</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實務技能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資訊能力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整合創新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外語能力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熱誠抗壓</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表達溝通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敬業合群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人文素養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服務關懷</w:t>
                  </w:r>
                </w:p>
              </w:tc>
            </w:tr>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40%</w:t>
                  </w:r>
                </w:p>
              </w:tc>
            </w:tr>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654A"/>
                  <w:vAlign w:val="center"/>
                  <w:hideMark/>
                </w:tcPr>
                <w:p w:rsidR="003131C2" w:rsidRPr="003131C2" w:rsidRDefault="003131C2" w:rsidP="003131C2">
                  <w:pPr>
                    <w:widowControl/>
                    <w:jc w:val="center"/>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系指標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8</w:t>
                  </w:r>
                </w:p>
              </w:tc>
            </w:tr>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工程知識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實驗分析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工程實務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持續學習</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系統設計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外語能力</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解決問題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表達溝通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敬業合群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人文素養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倫理責任</w:t>
                  </w:r>
                </w:p>
              </w:tc>
            </w:tr>
            <w:tr w:rsidR="001967CD" w:rsidRPr="003131C2" w:rsidTr="003131C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31C2" w:rsidRPr="003131C2" w:rsidRDefault="003131C2" w:rsidP="003131C2">
                  <w:pPr>
                    <w:widowControl/>
                    <w:rPr>
                      <w:rFonts w:ascii="Times New Roman" w:eastAsia="新細明體" w:hAnsi="Times New Roman" w:cs="Times New Roman"/>
                      <w:color w:val="000000"/>
                      <w:kern w:val="0"/>
                      <w:szCs w:val="24"/>
                    </w:rPr>
                  </w:pPr>
                  <w:r w:rsidRPr="003131C2">
                    <w:rPr>
                      <w:rFonts w:ascii="Times New Roman" w:eastAsia="新細明體" w:hAnsi="Times New Roman" w:cs="Times New Roman"/>
                      <w:color w:val="000000"/>
                      <w:kern w:val="0"/>
                      <w:szCs w:val="24"/>
                    </w:rPr>
                    <w:t>40%</w:t>
                  </w:r>
                </w:p>
              </w:tc>
            </w:tr>
          </w:tbl>
          <w:p w:rsidR="005203E5" w:rsidRDefault="005203E5">
            <w:pPr>
              <w:rPr>
                <w:rFonts w:asciiTheme="minorEastAsia" w:hAnsiTheme="minorEastAsia"/>
                <w:szCs w:val="24"/>
              </w:rPr>
            </w:pPr>
          </w:p>
        </w:tc>
      </w:tr>
      <w:tr w:rsidR="005203E5" w:rsidTr="001967CD">
        <w:trPr>
          <w:cantSplit/>
          <w:trHeight w:val="1134"/>
        </w:trPr>
        <w:tc>
          <w:tcPr>
            <w:tcW w:w="582" w:type="dxa"/>
            <w:textDirection w:val="tbRlV"/>
          </w:tcPr>
          <w:p w:rsidR="005203E5" w:rsidRDefault="00F91C56" w:rsidP="00F91C56">
            <w:pPr>
              <w:ind w:left="113" w:right="113"/>
              <w:jc w:val="center"/>
              <w:rPr>
                <w:rFonts w:asciiTheme="minorEastAsia" w:hAnsiTheme="minorEastAsia"/>
                <w:szCs w:val="24"/>
              </w:rPr>
            </w:pPr>
            <w:r>
              <w:rPr>
                <w:rFonts w:asciiTheme="minorEastAsia" w:hAnsiTheme="minorEastAsia" w:hint="eastAsia"/>
                <w:szCs w:val="24"/>
              </w:rPr>
              <w:t>課程大綱</w:t>
            </w:r>
          </w:p>
        </w:tc>
        <w:tc>
          <w:tcPr>
            <w:tcW w:w="7906" w:type="dxa"/>
          </w:tcPr>
          <w:p w:rsidR="005203E5" w:rsidRDefault="00F91C56">
            <w:pPr>
              <w:rPr>
                <w:rFonts w:asciiTheme="minorEastAsia" w:hAnsiTheme="minorEastAsia"/>
                <w:szCs w:val="24"/>
              </w:rPr>
            </w:pPr>
            <w:r>
              <w:rPr>
                <w:rFonts w:ascii="Times New Roman" w:hAnsi="Times New Roman" w:cs="Times New Roman"/>
                <w:color w:val="000000"/>
                <w:sz w:val="27"/>
                <w:szCs w:val="27"/>
                <w:shd w:val="clear" w:color="auto" w:fill="FFFFFF"/>
              </w:rPr>
              <w:t>中文大綱</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rPr>
              <w:br/>
              <w:t xml:space="preserve">1. </w:t>
            </w:r>
            <w:r>
              <w:rPr>
                <w:rFonts w:ascii="Times New Roman" w:hAnsi="Times New Roman" w:cs="Times New Roman"/>
                <w:color w:val="000000"/>
                <w:sz w:val="27"/>
                <w:szCs w:val="27"/>
              </w:rPr>
              <w:t>科技與社會</w:t>
            </w:r>
            <w:r>
              <w:rPr>
                <w:rFonts w:ascii="Times New Roman" w:hAnsi="Times New Roman" w:cs="Times New Roman"/>
                <w:color w:val="000000"/>
                <w:sz w:val="27"/>
                <w:szCs w:val="27"/>
              </w:rPr>
              <w:br/>
              <w:t xml:space="preserve">2. </w:t>
            </w:r>
            <w:r>
              <w:rPr>
                <w:rFonts w:ascii="Times New Roman" w:hAnsi="Times New Roman" w:cs="Times New Roman"/>
                <w:color w:val="000000"/>
                <w:sz w:val="27"/>
                <w:szCs w:val="27"/>
              </w:rPr>
              <w:t>科技與價值</w:t>
            </w:r>
            <w:r>
              <w:rPr>
                <w:rFonts w:ascii="Times New Roman" w:hAnsi="Times New Roman" w:cs="Times New Roman"/>
                <w:color w:val="000000"/>
                <w:sz w:val="27"/>
                <w:szCs w:val="27"/>
              </w:rPr>
              <w:br/>
              <w:t xml:space="preserve">3. </w:t>
            </w:r>
            <w:r>
              <w:rPr>
                <w:rFonts w:ascii="Times New Roman" w:hAnsi="Times New Roman" w:cs="Times New Roman"/>
                <w:color w:val="000000"/>
                <w:sz w:val="27"/>
                <w:szCs w:val="27"/>
              </w:rPr>
              <w:t>工程倫理概論</w:t>
            </w:r>
            <w:r>
              <w:rPr>
                <w:rFonts w:ascii="Times New Roman" w:hAnsi="Times New Roman" w:cs="Times New Roman"/>
                <w:color w:val="000000"/>
                <w:sz w:val="27"/>
                <w:szCs w:val="27"/>
              </w:rPr>
              <w:br/>
              <w:t xml:space="preserve">4. </w:t>
            </w:r>
            <w:r>
              <w:rPr>
                <w:rFonts w:ascii="Times New Roman" w:hAnsi="Times New Roman" w:cs="Times New Roman"/>
                <w:color w:val="000000"/>
                <w:sz w:val="27"/>
                <w:szCs w:val="27"/>
              </w:rPr>
              <w:t>工程倫理問題與解決</w:t>
            </w:r>
            <w:r>
              <w:rPr>
                <w:rFonts w:ascii="Times New Roman" w:hAnsi="Times New Roman" w:cs="Times New Roman"/>
                <w:color w:val="000000"/>
                <w:sz w:val="27"/>
                <w:szCs w:val="27"/>
              </w:rPr>
              <w:br/>
              <w:t xml:space="preserve">5. </w:t>
            </w:r>
            <w:r>
              <w:rPr>
                <w:rFonts w:ascii="Times New Roman" w:hAnsi="Times New Roman" w:cs="Times New Roman"/>
                <w:color w:val="000000"/>
                <w:sz w:val="27"/>
                <w:szCs w:val="27"/>
              </w:rPr>
              <w:t>工程師職場倫理與道德</w:t>
            </w:r>
            <w:r>
              <w:rPr>
                <w:rFonts w:ascii="Times New Roman" w:hAnsi="Times New Roman" w:cs="Times New Roman"/>
                <w:color w:val="000000"/>
                <w:sz w:val="27"/>
                <w:szCs w:val="27"/>
              </w:rPr>
              <w:br/>
              <w:t xml:space="preserve">6. </w:t>
            </w:r>
            <w:r>
              <w:rPr>
                <w:rFonts w:ascii="Times New Roman" w:hAnsi="Times New Roman" w:cs="Times New Roman"/>
                <w:color w:val="000000"/>
                <w:sz w:val="27"/>
                <w:szCs w:val="27"/>
              </w:rPr>
              <w:t>學術研究倫理</w:t>
            </w:r>
            <w:r>
              <w:rPr>
                <w:rStyle w:val="apple-converted-space"/>
                <w:rFonts w:ascii="Times New Roman" w:hAnsi="Times New Roman" w:cs="Times New Roman"/>
                <w:color w:val="000000"/>
                <w:sz w:val="27"/>
                <w:szCs w:val="27"/>
              </w:rPr>
              <w:t> </w:t>
            </w:r>
            <w:r>
              <w:rPr>
                <w:rFonts w:ascii="Times New Roman" w:hAnsi="Times New Roman" w:cs="Times New Roman"/>
                <w:color w:val="000000"/>
                <w:sz w:val="27"/>
                <w:szCs w:val="27"/>
              </w:rPr>
              <w:br/>
            </w:r>
            <w:r>
              <w:rPr>
                <w:rFonts w:ascii="Times New Roman" w:hAnsi="Times New Roman" w:cs="Times New Roman"/>
                <w:color w:val="000000"/>
                <w:sz w:val="27"/>
                <w:szCs w:val="27"/>
                <w:shd w:val="clear" w:color="auto" w:fill="FFFFFF"/>
              </w:rPr>
              <w:t>英文大綱</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rPr>
              <w:br/>
            </w:r>
            <w:proofErr w:type="gramStart"/>
            <w:r>
              <w:rPr>
                <w:rFonts w:ascii="Times New Roman" w:hAnsi="Times New Roman" w:cs="Times New Roman"/>
                <w:color w:val="000000"/>
                <w:sz w:val="27"/>
                <w:szCs w:val="27"/>
              </w:rPr>
              <w:t>1.Science</w:t>
            </w:r>
            <w:proofErr w:type="gramEnd"/>
            <w:r>
              <w:rPr>
                <w:rFonts w:ascii="Times New Roman" w:hAnsi="Times New Roman" w:cs="Times New Roman"/>
                <w:color w:val="000000"/>
                <w:sz w:val="27"/>
                <w:szCs w:val="27"/>
              </w:rPr>
              <w:t>, Technology and Society</w:t>
            </w:r>
            <w:r>
              <w:rPr>
                <w:rFonts w:ascii="Times New Roman" w:hAnsi="Times New Roman" w:cs="Times New Roman"/>
                <w:color w:val="000000"/>
                <w:sz w:val="27"/>
                <w:szCs w:val="27"/>
              </w:rPr>
              <w:br/>
              <w:t>2. Science, Technology and Benefit</w:t>
            </w:r>
            <w:r>
              <w:rPr>
                <w:rFonts w:ascii="Times New Roman" w:hAnsi="Times New Roman" w:cs="Times New Roman"/>
                <w:color w:val="000000"/>
                <w:sz w:val="27"/>
                <w:szCs w:val="27"/>
              </w:rPr>
              <w:br/>
              <w:t>3.Introduction of Engineering Ethics</w:t>
            </w:r>
            <w:r>
              <w:rPr>
                <w:rFonts w:ascii="Times New Roman" w:hAnsi="Times New Roman" w:cs="Times New Roman"/>
                <w:color w:val="000000"/>
                <w:sz w:val="27"/>
                <w:szCs w:val="27"/>
              </w:rPr>
              <w:br/>
              <w:t>4. Engineering Ethics Problems and Solutions</w:t>
            </w:r>
            <w:r>
              <w:rPr>
                <w:rFonts w:ascii="Times New Roman" w:hAnsi="Times New Roman" w:cs="Times New Roman"/>
                <w:color w:val="000000"/>
                <w:sz w:val="27"/>
                <w:szCs w:val="27"/>
              </w:rPr>
              <w:br/>
              <w:t>5. Workplace Ethics and Morals for Engineer</w:t>
            </w:r>
            <w:r>
              <w:rPr>
                <w:rFonts w:ascii="Times New Roman" w:hAnsi="Times New Roman" w:cs="Times New Roman"/>
                <w:color w:val="000000"/>
                <w:sz w:val="27"/>
                <w:szCs w:val="27"/>
              </w:rPr>
              <w:br/>
              <w:t>6. Academic Research Ethics</w:t>
            </w:r>
          </w:p>
        </w:tc>
      </w:tr>
      <w:tr w:rsidR="00477A19" w:rsidTr="00D935D0">
        <w:tc>
          <w:tcPr>
            <w:tcW w:w="8488" w:type="dxa"/>
            <w:gridSpan w:val="2"/>
          </w:tcPr>
          <w:p w:rsidR="00477A19" w:rsidRPr="00477A19" w:rsidRDefault="00477A19">
            <w:pPr>
              <w:rPr>
                <w:rFonts w:ascii="標楷體" w:eastAsia="標楷體" w:hAnsi="標楷體"/>
                <w:sz w:val="32"/>
                <w:szCs w:val="32"/>
              </w:rPr>
            </w:pPr>
            <w:r w:rsidRPr="00477A19">
              <w:rPr>
                <w:rFonts w:ascii="標楷體" w:eastAsia="標楷體" w:hAnsi="標楷體" w:cs="Times New Roman"/>
                <w:bCs/>
                <w:color w:val="000000"/>
                <w:sz w:val="32"/>
                <w:szCs w:val="32"/>
                <w:shd w:val="clear" w:color="auto" w:fill="FFFFFF"/>
              </w:rPr>
              <w:lastRenderedPageBreak/>
              <w:t>教學方式與評量</w:t>
            </w:r>
          </w:p>
        </w:tc>
      </w:tr>
      <w:tr w:rsidR="005203E5" w:rsidTr="00457D05">
        <w:trPr>
          <w:cantSplit/>
          <w:trHeight w:val="1134"/>
        </w:trPr>
        <w:tc>
          <w:tcPr>
            <w:tcW w:w="582" w:type="dxa"/>
            <w:textDirection w:val="tbRlV"/>
          </w:tcPr>
          <w:p w:rsidR="005203E5" w:rsidRPr="00457D05" w:rsidRDefault="00D64373" w:rsidP="00457D05">
            <w:pPr>
              <w:ind w:left="113" w:right="113"/>
              <w:jc w:val="center"/>
              <w:rPr>
                <w:rFonts w:asciiTheme="minorEastAsia" w:hAnsiTheme="minorEastAsia"/>
                <w:szCs w:val="24"/>
              </w:rPr>
            </w:pPr>
            <w:r w:rsidRPr="00457D05">
              <w:rPr>
                <w:rFonts w:asciiTheme="minorEastAsia" w:hAnsiTheme="minorEastAsia" w:cs="Times New Roman"/>
                <w:color w:val="000000" w:themeColor="text1"/>
                <w:szCs w:val="24"/>
                <w:shd w:val="clear" w:color="auto" w:fill="FFFFFF"/>
              </w:rPr>
              <w:t>教學方式與評量方式</w:t>
            </w:r>
          </w:p>
        </w:tc>
        <w:tc>
          <w:tcPr>
            <w:tcW w:w="7906" w:type="dxa"/>
          </w:tcPr>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238"/>
              <w:gridCol w:w="1417"/>
              <w:gridCol w:w="2552"/>
            </w:tblGrid>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5DB505"/>
                  <w:vAlign w:val="center"/>
                  <w:hideMark/>
                </w:tcPr>
                <w:p w:rsidR="00457D05" w:rsidRPr="00457D05" w:rsidRDefault="00457D05" w:rsidP="00457D05">
                  <w:pPr>
                    <w:widowControl/>
                    <w:jc w:val="center"/>
                    <w:rPr>
                      <w:rFonts w:ascii="Times New Roman" w:eastAsia="新細明體" w:hAnsi="Times New Roman" w:cs="Times New Roman"/>
                      <w:color w:val="FFFFFF"/>
                      <w:kern w:val="0"/>
                      <w:sz w:val="27"/>
                      <w:szCs w:val="27"/>
                    </w:rPr>
                  </w:pPr>
                  <w:r w:rsidRPr="00457D05">
                    <w:rPr>
                      <w:rFonts w:ascii="Times New Roman" w:eastAsia="新細明體" w:hAnsi="Times New Roman" w:cs="Times New Roman"/>
                      <w:color w:val="FFFFFF"/>
                      <w:kern w:val="0"/>
                      <w:sz w:val="27"/>
                      <w:szCs w:val="27"/>
                    </w:rPr>
                    <w:t>課程學習目標</w:t>
                  </w:r>
                </w:p>
              </w:tc>
              <w:tc>
                <w:tcPr>
                  <w:tcW w:w="1417" w:type="dxa"/>
                  <w:tcBorders>
                    <w:top w:val="outset" w:sz="6" w:space="0" w:color="auto"/>
                    <w:left w:val="outset" w:sz="6" w:space="0" w:color="auto"/>
                    <w:bottom w:val="outset" w:sz="6" w:space="0" w:color="auto"/>
                    <w:right w:val="outset" w:sz="6" w:space="0" w:color="auto"/>
                  </w:tcBorders>
                  <w:shd w:val="clear" w:color="auto" w:fill="5DB505"/>
                  <w:vAlign w:val="center"/>
                  <w:hideMark/>
                </w:tcPr>
                <w:p w:rsidR="00457D05" w:rsidRPr="00457D05" w:rsidRDefault="00457D05" w:rsidP="00457D05">
                  <w:pPr>
                    <w:widowControl/>
                    <w:jc w:val="center"/>
                    <w:rPr>
                      <w:rFonts w:ascii="Times New Roman" w:eastAsia="新細明體" w:hAnsi="Times New Roman" w:cs="Times New Roman"/>
                      <w:color w:val="FFFFFF"/>
                      <w:kern w:val="0"/>
                      <w:sz w:val="27"/>
                      <w:szCs w:val="27"/>
                    </w:rPr>
                  </w:pPr>
                  <w:r w:rsidRPr="00457D05">
                    <w:rPr>
                      <w:rFonts w:ascii="Times New Roman" w:eastAsia="新細明體" w:hAnsi="Times New Roman" w:cs="Times New Roman"/>
                      <w:color w:val="FFFFFF"/>
                      <w:kern w:val="0"/>
                      <w:sz w:val="27"/>
                      <w:szCs w:val="27"/>
                    </w:rPr>
                    <w:t>教學方式</w:t>
                  </w:r>
                </w:p>
              </w:tc>
              <w:tc>
                <w:tcPr>
                  <w:tcW w:w="2552" w:type="dxa"/>
                  <w:tcBorders>
                    <w:top w:val="outset" w:sz="6" w:space="0" w:color="auto"/>
                    <w:left w:val="outset" w:sz="6" w:space="0" w:color="auto"/>
                    <w:bottom w:val="outset" w:sz="6" w:space="0" w:color="auto"/>
                    <w:right w:val="outset" w:sz="6" w:space="0" w:color="auto"/>
                  </w:tcBorders>
                  <w:shd w:val="clear" w:color="auto" w:fill="5DB505"/>
                  <w:vAlign w:val="center"/>
                  <w:hideMark/>
                </w:tcPr>
                <w:p w:rsidR="00457D05" w:rsidRPr="00457D05" w:rsidRDefault="00457D05" w:rsidP="00457D05">
                  <w:pPr>
                    <w:widowControl/>
                    <w:jc w:val="center"/>
                    <w:rPr>
                      <w:rFonts w:ascii="Times New Roman" w:eastAsia="新細明體" w:hAnsi="Times New Roman" w:cs="Times New Roman"/>
                      <w:color w:val="FFFFFF"/>
                      <w:kern w:val="0"/>
                      <w:sz w:val="27"/>
                      <w:szCs w:val="27"/>
                    </w:rPr>
                  </w:pPr>
                  <w:r w:rsidRPr="00457D05">
                    <w:rPr>
                      <w:rFonts w:ascii="Times New Roman" w:eastAsia="新細明體" w:hAnsi="Times New Roman" w:cs="Times New Roman"/>
                      <w:color w:val="FFFFFF"/>
                      <w:kern w:val="0"/>
                      <w:sz w:val="27"/>
                      <w:szCs w:val="27"/>
                    </w:rPr>
                    <w:t>評量方式</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能正確清楚書寫報告，積極參與分組討論並清楚表達討論成果。</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分組討論</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口頭報告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能善用學校教學學習平台，圖書資訊來充實工程與社會相關知識。</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啟發思考</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能體認工程師的新社會責任，積極參與公民議題。</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專題演講</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課堂講授</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筆試</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期中</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能應用各種倫理價值與八大步驟來處理工程倫理問題。</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分組討論</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課堂講授</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口頭報告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筆試</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期中</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能積極與同學合作如期完成分組討論。</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分組討論</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r w:rsidR="00551793" w:rsidRPr="00457D05" w:rsidTr="00551793">
              <w:tc>
                <w:tcPr>
                  <w:tcW w:w="32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能體認工程倫理與人文社會、生態環境相關的關聯性。</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專題演講</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參觀實習</w:t>
                  </w:r>
                  <w:r w:rsidRPr="00457D05">
                    <w:rPr>
                      <w:rFonts w:ascii="Times New Roman" w:eastAsia="新細明體" w:hAnsi="Times New Roman" w:cs="Times New Roman"/>
                      <w:color w:val="000000"/>
                      <w:kern w:val="0"/>
                      <w:sz w:val="27"/>
                      <w:szCs w:val="27"/>
                    </w:rPr>
                    <w:t>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457D05" w:rsidRPr="00457D05" w:rsidRDefault="00457D05" w:rsidP="00457D05">
                  <w:pPr>
                    <w:widowControl/>
                    <w:rPr>
                      <w:rFonts w:ascii="Times New Roman" w:eastAsia="新細明體" w:hAnsi="Times New Roman" w:cs="Times New Roman"/>
                      <w:color w:val="000000"/>
                      <w:kern w:val="0"/>
                      <w:sz w:val="27"/>
                      <w:szCs w:val="27"/>
                    </w:rPr>
                  </w:pPr>
                  <w:r w:rsidRPr="00457D05">
                    <w:rPr>
                      <w:rFonts w:ascii="Times New Roman" w:eastAsia="新細明體" w:hAnsi="Times New Roman" w:cs="Times New Roman"/>
                      <w:color w:val="000000"/>
                      <w:kern w:val="0"/>
                      <w:sz w:val="27"/>
                      <w:szCs w:val="27"/>
                    </w:rPr>
                    <w:t>口頭報告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平時</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br/>
                  </w:r>
                  <w:r w:rsidRPr="00457D05">
                    <w:rPr>
                      <w:rFonts w:ascii="Times New Roman" w:eastAsia="新細明體" w:hAnsi="Times New Roman" w:cs="Times New Roman"/>
                      <w:color w:val="000000"/>
                      <w:kern w:val="0"/>
                      <w:sz w:val="27"/>
                      <w:szCs w:val="27"/>
                    </w:rPr>
                    <w:t>書面報告</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期末</w:t>
                  </w:r>
                  <w:r w:rsidRPr="00457D05">
                    <w:rPr>
                      <w:rFonts w:ascii="Times New Roman" w:eastAsia="新細明體" w:hAnsi="Times New Roman" w:cs="Times New Roman"/>
                      <w:color w:val="000000"/>
                      <w:kern w:val="0"/>
                      <w:sz w:val="27"/>
                      <w:szCs w:val="27"/>
                    </w:rPr>
                    <w:t> </w:t>
                  </w:r>
                  <w:r w:rsidRPr="00457D05">
                    <w:rPr>
                      <w:rFonts w:ascii="Times New Roman" w:eastAsia="新細明體" w:hAnsi="Times New Roman" w:cs="Times New Roman"/>
                      <w:color w:val="000000"/>
                      <w:kern w:val="0"/>
                      <w:sz w:val="27"/>
                      <w:szCs w:val="27"/>
                    </w:rPr>
                    <w:t>）</w:t>
                  </w:r>
                  <w:r w:rsidRPr="00457D05">
                    <w:rPr>
                      <w:rFonts w:ascii="Times New Roman" w:eastAsia="新細明體" w:hAnsi="Times New Roman" w:cs="Times New Roman"/>
                      <w:color w:val="000000"/>
                      <w:kern w:val="0"/>
                      <w:sz w:val="27"/>
                      <w:szCs w:val="27"/>
                    </w:rPr>
                    <w:t> </w:t>
                  </w:r>
                </w:p>
              </w:tc>
            </w:tr>
          </w:tbl>
          <w:p w:rsidR="005203E5" w:rsidRPr="00457D05" w:rsidRDefault="005203E5">
            <w:pPr>
              <w:rPr>
                <w:rFonts w:asciiTheme="minorEastAsia" w:hAnsiTheme="minorEastAsia"/>
                <w:szCs w:val="24"/>
              </w:rPr>
            </w:pPr>
          </w:p>
        </w:tc>
      </w:tr>
      <w:tr w:rsidR="005203E5" w:rsidTr="0059294E">
        <w:trPr>
          <w:cantSplit/>
          <w:trHeight w:val="1134"/>
        </w:trPr>
        <w:tc>
          <w:tcPr>
            <w:tcW w:w="582" w:type="dxa"/>
            <w:textDirection w:val="tbRlV"/>
          </w:tcPr>
          <w:p w:rsidR="005203E5" w:rsidRPr="0059294E" w:rsidRDefault="0059294E" w:rsidP="0059294E">
            <w:pPr>
              <w:ind w:left="113" w:right="113"/>
              <w:rPr>
                <w:rFonts w:asciiTheme="minorEastAsia" w:hAnsiTheme="minorEastAsia"/>
                <w:szCs w:val="24"/>
              </w:rPr>
            </w:pPr>
            <w:r w:rsidRPr="0059294E">
              <w:rPr>
                <w:rFonts w:asciiTheme="minorEastAsia" w:hAnsiTheme="minorEastAsia" w:cs="Times New Roman"/>
                <w:color w:val="000000" w:themeColor="text1"/>
                <w:szCs w:val="24"/>
                <w:shd w:val="clear" w:color="auto" w:fill="FFFFFF"/>
              </w:rPr>
              <w:t>成績計算權重</w:t>
            </w:r>
          </w:p>
        </w:tc>
        <w:tc>
          <w:tcPr>
            <w:tcW w:w="7906" w:type="dxa"/>
          </w:tcPr>
          <w:tbl>
            <w:tblPr>
              <w:tblW w:w="0" w:type="auto"/>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140"/>
              <w:gridCol w:w="870"/>
            </w:tblGrid>
            <w:tr w:rsidR="0059294E" w:rsidRPr="0059294E" w:rsidTr="005929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5DB505"/>
                  <w:vAlign w:val="center"/>
                  <w:hideMark/>
                </w:tcPr>
                <w:p w:rsidR="0059294E" w:rsidRPr="0059294E" w:rsidRDefault="0059294E" w:rsidP="0059294E">
                  <w:pPr>
                    <w:widowControl/>
                    <w:jc w:val="center"/>
                    <w:rPr>
                      <w:rFonts w:ascii="Times New Roman" w:eastAsia="新細明體" w:hAnsi="Times New Roman" w:cs="Times New Roman"/>
                      <w:color w:val="FFFFFF"/>
                      <w:kern w:val="0"/>
                      <w:sz w:val="27"/>
                      <w:szCs w:val="27"/>
                    </w:rPr>
                  </w:pPr>
                  <w:r w:rsidRPr="0059294E">
                    <w:rPr>
                      <w:rFonts w:ascii="Times New Roman" w:eastAsia="新細明體" w:hAnsi="Times New Roman" w:cs="Times New Roman"/>
                      <w:color w:val="FFFFFF"/>
                      <w:kern w:val="0"/>
                      <w:sz w:val="27"/>
                      <w:szCs w:val="27"/>
                    </w:rPr>
                    <w:t>項目</w:t>
                  </w:r>
                </w:p>
              </w:tc>
              <w:tc>
                <w:tcPr>
                  <w:tcW w:w="0" w:type="auto"/>
                  <w:tcBorders>
                    <w:top w:val="outset" w:sz="6" w:space="0" w:color="auto"/>
                    <w:left w:val="outset" w:sz="6" w:space="0" w:color="auto"/>
                    <w:bottom w:val="outset" w:sz="6" w:space="0" w:color="auto"/>
                    <w:right w:val="outset" w:sz="6" w:space="0" w:color="auto"/>
                  </w:tcBorders>
                  <w:shd w:val="clear" w:color="auto" w:fill="5DB505"/>
                  <w:vAlign w:val="center"/>
                  <w:hideMark/>
                </w:tcPr>
                <w:p w:rsidR="0059294E" w:rsidRPr="0059294E" w:rsidRDefault="0059294E" w:rsidP="0059294E">
                  <w:pPr>
                    <w:widowControl/>
                    <w:jc w:val="center"/>
                    <w:rPr>
                      <w:rFonts w:ascii="Times New Roman" w:eastAsia="新細明體" w:hAnsi="Times New Roman" w:cs="Times New Roman"/>
                      <w:color w:val="FFFFFF"/>
                      <w:kern w:val="0"/>
                      <w:sz w:val="27"/>
                      <w:szCs w:val="27"/>
                    </w:rPr>
                  </w:pPr>
                  <w:r w:rsidRPr="0059294E">
                    <w:rPr>
                      <w:rFonts w:ascii="Times New Roman" w:eastAsia="新細明體" w:hAnsi="Times New Roman" w:cs="Times New Roman"/>
                      <w:color w:val="FFFFFF"/>
                      <w:kern w:val="0"/>
                      <w:sz w:val="27"/>
                      <w:szCs w:val="27"/>
                    </w:rPr>
                    <w:t>百分比</w:t>
                  </w:r>
                </w:p>
              </w:tc>
            </w:tr>
            <w:tr w:rsidR="0059294E" w:rsidRPr="0059294E" w:rsidTr="005929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平時成績</w:t>
                  </w:r>
                </w:p>
              </w:tc>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30%</w:t>
                  </w:r>
                </w:p>
              </w:tc>
            </w:tr>
            <w:tr w:rsidR="0059294E" w:rsidRPr="0059294E" w:rsidTr="005929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期中成績</w:t>
                  </w:r>
                </w:p>
              </w:tc>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30%</w:t>
                  </w:r>
                </w:p>
              </w:tc>
            </w:tr>
            <w:tr w:rsidR="0059294E" w:rsidRPr="0059294E" w:rsidTr="005929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期末成績</w:t>
                  </w:r>
                </w:p>
              </w:tc>
              <w:tc>
                <w:tcPr>
                  <w:tcW w:w="0" w:type="auto"/>
                  <w:tcBorders>
                    <w:top w:val="outset" w:sz="6" w:space="0" w:color="auto"/>
                    <w:left w:val="outset" w:sz="6" w:space="0" w:color="auto"/>
                    <w:bottom w:val="outset" w:sz="6" w:space="0" w:color="auto"/>
                    <w:right w:val="outset" w:sz="6" w:space="0" w:color="auto"/>
                  </w:tcBorders>
                  <w:vAlign w:val="center"/>
                  <w:hideMark/>
                </w:tcPr>
                <w:p w:rsidR="0059294E" w:rsidRPr="0059294E" w:rsidRDefault="0059294E" w:rsidP="0059294E">
                  <w:pPr>
                    <w:widowControl/>
                    <w:jc w:val="center"/>
                    <w:rPr>
                      <w:rFonts w:ascii="Times New Roman" w:eastAsia="新細明體" w:hAnsi="Times New Roman" w:cs="Times New Roman"/>
                      <w:color w:val="000000"/>
                      <w:kern w:val="0"/>
                      <w:sz w:val="27"/>
                      <w:szCs w:val="27"/>
                    </w:rPr>
                  </w:pPr>
                  <w:r w:rsidRPr="0059294E">
                    <w:rPr>
                      <w:rFonts w:ascii="Times New Roman" w:eastAsia="新細明體" w:hAnsi="Times New Roman" w:cs="Times New Roman"/>
                      <w:color w:val="000000"/>
                      <w:kern w:val="0"/>
                      <w:sz w:val="27"/>
                      <w:szCs w:val="27"/>
                    </w:rPr>
                    <w:t>40%</w:t>
                  </w:r>
                </w:p>
              </w:tc>
            </w:tr>
          </w:tbl>
          <w:p w:rsidR="005203E5" w:rsidRDefault="005203E5">
            <w:pPr>
              <w:rPr>
                <w:rFonts w:asciiTheme="minorEastAsia" w:hAnsiTheme="minorEastAsia"/>
                <w:szCs w:val="24"/>
              </w:rPr>
            </w:pPr>
          </w:p>
        </w:tc>
      </w:tr>
      <w:tr w:rsidR="005203E5" w:rsidTr="00477A19">
        <w:tc>
          <w:tcPr>
            <w:tcW w:w="582" w:type="dxa"/>
          </w:tcPr>
          <w:p w:rsidR="005203E5" w:rsidRPr="009E7D8C" w:rsidRDefault="009E7D8C">
            <w:pPr>
              <w:rPr>
                <w:rFonts w:asciiTheme="minorEastAsia" w:hAnsiTheme="minorEastAsia"/>
                <w:szCs w:val="24"/>
              </w:rPr>
            </w:pPr>
            <w:r w:rsidRPr="009E7D8C">
              <w:rPr>
                <w:rFonts w:ascii="Times New Roman" w:hAnsi="Times New Roman" w:cs="Times New Roman"/>
                <w:color w:val="000000" w:themeColor="text1"/>
                <w:szCs w:val="24"/>
                <w:shd w:val="clear" w:color="auto" w:fill="FFFFFF"/>
              </w:rPr>
              <w:t>課程進度表</w:t>
            </w:r>
          </w:p>
        </w:tc>
        <w:tc>
          <w:tcPr>
            <w:tcW w:w="7906" w:type="dxa"/>
          </w:tcPr>
          <w:p w:rsidR="009E7D8C" w:rsidRDefault="009E7D8C">
            <w:pPr>
              <w:rPr>
                <w:rFonts w:ascii="Times New Roman" w:hAnsi="Times New Roman" w:cs="Times New Roman" w:hint="eastAsia"/>
                <w:color w:val="000000"/>
                <w:szCs w:val="24"/>
              </w:rPr>
            </w:pPr>
            <w:r w:rsidRPr="009E7D8C">
              <w:rPr>
                <w:rFonts w:ascii="Times New Roman" w:hAnsi="Times New Roman" w:cs="Times New Roman"/>
                <w:color w:val="000000"/>
                <w:szCs w:val="24"/>
              </w:rPr>
              <w:t>第</w:t>
            </w:r>
            <w:r w:rsidRPr="009E7D8C">
              <w:rPr>
                <w:rFonts w:ascii="Times New Roman" w:hAnsi="Times New Roman" w:cs="Times New Roman"/>
                <w:color w:val="000000"/>
                <w:szCs w:val="24"/>
              </w:rPr>
              <w:t>1</w:t>
            </w:r>
            <w:proofErr w:type="gramStart"/>
            <w:r w:rsidRPr="009E7D8C">
              <w:rPr>
                <w:rFonts w:ascii="Times New Roman" w:hAnsi="Times New Roman" w:cs="Times New Roman"/>
                <w:color w:val="000000"/>
                <w:szCs w:val="24"/>
              </w:rPr>
              <w:t>週</w:t>
            </w:r>
            <w:proofErr w:type="gramEnd"/>
          </w:p>
          <w:p w:rsidR="001967CD" w:rsidRDefault="009E7D8C">
            <w:pPr>
              <w:rPr>
                <w:rFonts w:ascii="Times New Roman" w:hAnsi="Times New Roman" w:cs="Times New Roman" w:hint="eastAsia"/>
                <w:color w:val="000000"/>
                <w:szCs w:val="24"/>
              </w:rPr>
            </w:pPr>
            <w:r w:rsidRPr="009E7D8C">
              <w:rPr>
                <w:rFonts w:ascii="Times New Roman" w:hAnsi="Times New Roman" w:cs="Times New Roman"/>
                <w:color w:val="000000"/>
                <w:szCs w:val="24"/>
              </w:rPr>
              <w:t>1</w:t>
            </w:r>
            <w:r w:rsidRPr="009E7D8C">
              <w:rPr>
                <w:rFonts w:ascii="Times New Roman" w:hAnsi="Times New Roman" w:cs="Times New Roman"/>
                <w:color w:val="000000"/>
                <w:szCs w:val="24"/>
              </w:rPr>
              <w:t>、課程的介紹概要，教學個案發展說明以及分組</w:t>
            </w:r>
            <w:r w:rsidRPr="009E7D8C">
              <w:rPr>
                <w:rFonts w:ascii="Times New Roman" w:hAnsi="Times New Roman" w:cs="Times New Roman"/>
                <w:color w:val="000000"/>
                <w:szCs w:val="24"/>
              </w:rPr>
              <w:br/>
              <w:t>2</w:t>
            </w:r>
            <w:r w:rsidRPr="009E7D8C">
              <w:rPr>
                <w:rFonts w:ascii="Times New Roman" w:hAnsi="Times New Roman" w:cs="Times New Roman"/>
                <w:color w:val="000000"/>
                <w:szCs w:val="24"/>
              </w:rPr>
              <w:t>、從「學校校訓</w:t>
            </w:r>
            <w:r w:rsidRPr="009E7D8C">
              <w:rPr>
                <w:rFonts w:ascii="Times New Roman" w:hAnsi="Times New Roman" w:cs="Times New Roman"/>
                <w:color w:val="000000"/>
                <w:szCs w:val="24"/>
              </w:rPr>
              <w:t>--</w:t>
            </w:r>
            <w:r w:rsidRPr="009E7D8C">
              <w:rPr>
                <w:rFonts w:ascii="Times New Roman" w:hAnsi="Times New Roman" w:cs="Times New Roman"/>
                <w:color w:val="000000"/>
                <w:szCs w:val="24"/>
              </w:rPr>
              <w:t>信義誠實」的字義談起，說明大學教育追求的本質為何？</w:t>
            </w:r>
            <w:r w:rsidRPr="009E7D8C">
              <w:rPr>
                <w:rFonts w:ascii="Times New Roman" w:hAnsi="Times New Roman" w:cs="Times New Roman"/>
                <w:color w:val="000000"/>
                <w:szCs w:val="24"/>
              </w:rPr>
              <w:br/>
              <w:t>3</w:t>
            </w:r>
            <w:r w:rsidRPr="009E7D8C">
              <w:rPr>
                <w:rFonts w:ascii="Times New Roman" w:hAnsi="Times New Roman" w:cs="Times New Roman"/>
                <w:color w:val="000000"/>
                <w:szCs w:val="24"/>
              </w:rPr>
              <w:t>、專業與信賴的關係</w:t>
            </w:r>
            <w:r w:rsidRPr="009E7D8C">
              <w:rPr>
                <w:rFonts w:ascii="Times New Roman" w:hAnsi="Times New Roman" w:cs="Times New Roman"/>
                <w:color w:val="000000"/>
                <w:szCs w:val="24"/>
              </w:rPr>
              <w:t>--</w:t>
            </w:r>
            <w:r w:rsidRPr="009E7D8C">
              <w:rPr>
                <w:rFonts w:ascii="Times New Roman" w:hAnsi="Times New Roman" w:cs="Times New Roman"/>
                <w:color w:val="000000"/>
                <w:szCs w:val="24"/>
              </w:rPr>
              <w:t>如何對専業產生信賴。</w:t>
            </w:r>
            <w:r w:rsidRPr="009E7D8C">
              <w:rPr>
                <w:rFonts w:ascii="Times New Roman" w:hAnsi="Times New Roman" w:cs="Times New Roman"/>
                <w:color w:val="000000"/>
                <w:szCs w:val="24"/>
              </w:rPr>
              <w:br/>
            </w:r>
            <w:r w:rsidRPr="009E7D8C">
              <w:rPr>
                <w:rFonts w:ascii="Times New Roman" w:hAnsi="Times New Roman" w:cs="Times New Roman"/>
                <w:color w:val="000000"/>
                <w:szCs w:val="24"/>
              </w:rPr>
              <w:t>第</w:t>
            </w:r>
            <w:r w:rsidRPr="009E7D8C">
              <w:rPr>
                <w:rFonts w:ascii="Times New Roman" w:hAnsi="Times New Roman" w:cs="Times New Roman"/>
                <w:color w:val="000000"/>
                <w:szCs w:val="24"/>
              </w:rPr>
              <w:t>2</w:t>
            </w:r>
            <w:proofErr w:type="gramStart"/>
            <w:r w:rsidRPr="009E7D8C">
              <w:rPr>
                <w:rFonts w:ascii="Times New Roman" w:hAnsi="Times New Roman" w:cs="Times New Roman"/>
                <w:color w:val="000000"/>
                <w:szCs w:val="24"/>
              </w:rPr>
              <w:t>週</w:t>
            </w:r>
            <w:proofErr w:type="gramEnd"/>
            <w:r w:rsidRPr="009E7D8C">
              <w:rPr>
                <w:rFonts w:ascii="Times New Roman" w:hAnsi="Times New Roman" w:cs="Times New Roman"/>
                <w:color w:val="000000"/>
                <w:szCs w:val="24"/>
              </w:rPr>
              <w:t xml:space="preserve"> </w:t>
            </w:r>
          </w:p>
          <w:p w:rsidR="005203E5" w:rsidRDefault="009E7D8C">
            <w:pPr>
              <w:rPr>
                <w:rFonts w:ascii="Times New Roman" w:hAnsi="Times New Roman" w:cs="Times New Roman" w:hint="eastAsia"/>
                <w:color w:val="000000"/>
                <w:szCs w:val="24"/>
              </w:rPr>
            </w:pPr>
            <w:r w:rsidRPr="009E7D8C">
              <w:rPr>
                <w:rFonts w:ascii="Times New Roman" w:hAnsi="Times New Roman" w:cs="Times New Roman"/>
                <w:color w:val="000000"/>
                <w:szCs w:val="24"/>
              </w:rPr>
              <w:t>STS</w:t>
            </w:r>
            <w:r w:rsidRPr="009E7D8C">
              <w:rPr>
                <w:rFonts w:ascii="Times New Roman" w:hAnsi="Times New Roman" w:cs="Times New Roman"/>
                <w:color w:val="000000"/>
                <w:szCs w:val="24"/>
              </w:rPr>
              <w:t>與工程倫理</w:t>
            </w:r>
            <w:proofErr w:type="gramStart"/>
            <w:r w:rsidRPr="009E7D8C">
              <w:rPr>
                <w:rFonts w:ascii="Times New Roman" w:hAnsi="Times New Roman" w:cs="Times New Roman"/>
                <w:color w:val="000000"/>
                <w:szCs w:val="24"/>
              </w:rPr>
              <w:t>—</w:t>
            </w:r>
            <w:proofErr w:type="gramEnd"/>
            <w:r w:rsidRPr="009E7D8C">
              <w:rPr>
                <w:rFonts w:ascii="Times New Roman" w:hAnsi="Times New Roman" w:cs="Times New Roman"/>
                <w:color w:val="000000"/>
                <w:szCs w:val="24"/>
              </w:rPr>
              <w:t>STS</w:t>
            </w:r>
            <w:r w:rsidRPr="009E7D8C">
              <w:rPr>
                <w:rFonts w:ascii="Times New Roman" w:hAnsi="Times New Roman" w:cs="Times New Roman"/>
                <w:color w:val="000000"/>
                <w:szCs w:val="24"/>
              </w:rPr>
              <w:t>精神與工程倫理有否衝突？</w:t>
            </w:r>
            <w:r w:rsidRPr="009E7D8C">
              <w:rPr>
                <w:rFonts w:ascii="Times New Roman" w:hAnsi="Times New Roman" w:cs="Times New Roman"/>
                <w:color w:val="000000"/>
                <w:szCs w:val="24"/>
              </w:rPr>
              <w:t>STS</w:t>
            </w:r>
            <w:r w:rsidRPr="009E7D8C">
              <w:rPr>
                <w:rFonts w:ascii="Times New Roman" w:hAnsi="Times New Roman" w:cs="Times New Roman"/>
                <w:color w:val="000000"/>
                <w:szCs w:val="24"/>
              </w:rPr>
              <w:t>內涵為何？</w:t>
            </w:r>
            <w:r w:rsidRPr="009E7D8C">
              <w:rPr>
                <w:rFonts w:ascii="Times New Roman" w:hAnsi="Times New Roman" w:cs="Times New Roman"/>
                <w:color w:val="000000"/>
                <w:szCs w:val="24"/>
              </w:rPr>
              <w:t>STS</w:t>
            </w:r>
            <w:r w:rsidRPr="009E7D8C">
              <w:rPr>
                <w:rFonts w:ascii="Times New Roman" w:hAnsi="Times New Roman" w:cs="Times New Roman"/>
                <w:color w:val="000000"/>
                <w:szCs w:val="24"/>
              </w:rPr>
              <w:t>的概念對工程倫理的學習有何助益？。</w:t>
            </w:r>
          </w:p>
          <w:p w:rsidR="009E7D8C" w:rsidRDefault="009E7D8C">
            <w:pPr>
              <w:rPr>
                <w:rFonts w:asciiTheme="minorEastAsia" w:hAnsiTheme="minorEastAsia" w:cs="Times New Roman" w:hint="eastAsia"/>
                <w:color w:val="000000"/>
                <w:szCs w:val="24"/>
              </w:rPr>
            </w:pPr>
            <w:r w:rsidRPr="009E7D8C">
              <w:rPr>
                <w:rFonts w:asciiTheme="minorEastAsia" w:hAnsiTheme="minorEastAsia" w:cs="Times New Roman"/>
                <w:color w:val="000000"/>
                <w:szCs w:val="24"/>
              </w:rPr>
              <w:t>第3</w:t>
            </w:r>
            <w:proofErr w:type="gramStart"/>
            <w:r w:rsidRPr="009E7D8C">
              <w:rPr>
                <w:rFonts w:asciiTheme="minorEastAsia" w:hAnsiTheme="minorEastAsia" w:cs="Times New Roman"/>
                <w:color w:val="000000"/>
                <w:szCs w:val="24"/>
              </w:rPr>
              <w:t>週</w:t>
            </w:r>
            <w:proofErr w:type="gramEnd"/>
            <w:r w:rsidRPr="009E7D8C">
              <w:rPr>
                <w:rFonts w:asciiTheme="minorEastAsia" w:hAnsiTheme="minorEastAsia" w:cs="Times New Roman"/>
                <w:color w:val="000000"/>
                <w:szCs w:val="24"/>
              </w:rPr>
              <w:t xml:space="preserve"> </w:t>
            </w:r>
          </w:p>
          <w:p w:rsidR="009E7D8C" w:rsidRDefault="009E7D8C">
            <w:pPr>
              <w:rPr>
                <w:rFonts w:asciiTheme="minorEastAsia" w:hAnsiTheme="minorEastAsia" w:cs="Times New Roman" w:hint="eastAsia"/>
                <w:color w:val="000000"/>
                <w:szCs w:val="24"/>
              </w:rPr>
            </w:pPr>
            <w:r w:rsidRPr="009E7D8C">
              <w:rPr>
                <w:rFonts w:asciiTheme="minorEastAsia" w:hAnsiTheme="minorEastAsia" w:cs="Times New Roman"/>
                <w:color w:val="000000"/>
                <w:szCs w:val="24"/>
              </w:rPr>
              <w:t>1、科技的風險--有絕對客觀的科學標準和絕對安全的科技嗎？</w:t>
            </w:r>
            <w:r w:rsidRPr="009E7D8C">
              <w:rPr>
                <w:rFonts w:asciiTheme="minorEastAsia" w:hAnsiTheme="minorEastAsia" w:cs="Times New Roman"/>
                <w:color w:val="000000"/>
                <w:szCs w:val="24"/>
              </w:rPr>
              <w:br/>
              <w:t>2、科學界對人文與社會價值的忽視，人文與</w:t>
            </w:r>
            <w:r w:rsidRPr="009E7D8C">
              <w:rPr>
                <w:rFonts w:asciiTheme="minorEastAsia" w:hAnsiTheme="minorEastAsia" w:cs="Times New Roman"/>
                <w:color w:val="000000"/>
                <w:szCs w:val="24"/>
              </w:rPr>
              <w:br/>
              <w:t>社會對科學發展的省思。</w:t>
            </w:r>
            <w:r w:rsidRPr="009E7D8C">
              <w:rPr>
                <w:rFonts w:asciiTheme="minorEastAsia" w:hAnsiTheme="minorEastAsia" w:cs="Times New Roman"/>
                <w:color w:val="000000"/>
                <w:szCs w:val="24"/>
              </w:rPr>
              <w:br/>
              <w:t>【第一次分組討論】</w:t>
            </w:r>
            <w:r w:rsidRPr="009E7D8C">
              <w:rPr>
                <w:rFonts w:asciiTheme="minorEastAsia" w:hAnsiTheme="minorEastAsia" w:cs="Times New Roman"/>
                <w:color w:val="000000"/>
                <w:szCs w:val="24"/>
              </w:rPr>
              <w:br/>
            </w:r>
            <w:r w:rsidRPr="009E7D8C">
              <w:rPr>
                <w:rFonts w:asciiTheme="minorEastAsia" w:hAnsiTheme="minorEastAsia" w:cs="Times New Roman"/>
                <w:color w:val="000000"/>
                <w:szCs w:val="24"/>
              </w:rPr>
              <w:lastRenderedPageBreak/>
              <w:t>第4</w:t>
            </w:r>
            <w:proofErr w:type="gramStart"/>
            <w:r w:rsidRPr="009E7D8C">
              <w:rPr>
                <w:rFonts w:asciiTheme="minorEastAsia" w:hAnsiTheme="minorEastAsia" w:cs="Times New Roman"/>
                <w:color w:val="000000"/>
                <w:szCs w:val="24"/>
              </w:rPr>
              <w:t>週</w:t>
            </w:r>
            <w:proofErr w:type="gramEnd"/>
            <w:r w:rsidRPr="009E7D8C">
              <w:rPr>
                <w:rFonts w:asciiTheme="minorEastAsia" w:hAnsiTheme="minorEastAsia" w:cs="Times New Roman"/>
                <w:color w:val="000000"/>
                <w:szCs w:val="24"/>
              </w:rPr>
              <w:t xml:space="preserve"> </w:t>
            </w:r>
          </w:p>
          <w:p w:rsidR="009E7D8C" w:rsidRDefault="009E7D8C">
            <w:pPr>
              <w:rPr>
                <w:rFonts w:asciiTheme="minorEastAsia" w:hAnsiTheme="minorEastAsia" w:cs="Times New Roman" w:hint="eastAsia"/>
                <w:color w:val="000000"/>
                <w:szCs w:val="24"/>
              </w:rPr>
            </w:pPr>
            <w:r w:rsidRPr="009E7D8C">
              <w:rPr>
                <w:rFonts w:asciiTheme="minorEastAsia" w:hAnsiTheme="minorEastAsia" w:cs="Times New Roman"/>
                <w:color w:val="000000"/>
                <w:szCs w:val="24"/>
              </w:rPr>
              <w:t>1.何謂工程？何謂倫理？何謂工程倫理？</w:t>
            </w:r>
            <w:r w:rsidRPr="009E7D8C">
              <w:rPr>
                <w:rFonts w:asciiTheme="minorEastAsia" w:hAnsiTheme="minorEastAsia" w:cs="Times New Roman"/>
                <w:color w:val="000000"/>
                <w:szCs w:val="24"/>
              </w:rPr>
              <w:br/>
              <w:t>2.工程倫理的核心問題為何？</w:t>
            </w:r>
            <w:r w:rsidRPr="009E7D8C">
              <w:rPr>
                <w:rFonts w:asciiTheme="minorEastAsia" w:hAnsiTheme="minorEastAsia" w:cs="Times New Roman"/>
                <w:color w:val="000000"/>
                <w:szCs w:val="24"/>
              </w:rPr>
              <w:br/>
              <w:t>3.現代的工程倫理與早期工程倫理的差異？</w:t>
            </w:r>
          </w:p>
          <w:p w:rsidR="009E7D8C" w:rsidRDefault="009E7D8C">
            <w:pPr>
              <w:rPr>
                <w:rFonts w:asciiTheme="minorEastAsia" w:hAnsiTheme="minorEastAsia" w:cs="Times New Roman" w:hint="eastAsia"/>
                <w:color w:val="000000"/>
                <w:szCs w:val="24"/>
              </w:rPr>
            </w:pPr>
            <w:r w:rsidRPr="009E7D8C">
              <w:rPr>
                <w:rFonts w:asciiTheme="minorEastAsia" w:hAnsiTheme="minorEastAsia" w:cs="Times New Roman"/>
                <w:color w:val="000000"/>
                <w:szCs w:val="24"/>
                <w:lang w:eastAsia="ja-JP"/>
              </w:rPr>
              <w:t>第5週</w:t>
            </w:r>
          </w:p>
          <w:p w:rsidR="009E7D8C" w:rsidRPr="009E7D8C" w:rsidRDefault="009E7D8C">
            <w:pPr>
              <w:rPr>
                <w:rFonts w:asciiTheme="minorEastAsia" w:hAnsiTheme="minorEastAsia" w:hint="eastAsia"/>
                <w:szCs w:val="24"/>
              </w:rPr>
            </w:pPr>
            <w:r w:rsidRPr="009E7D8C">
              <w:rPr>
                <w:rFonts w:asciiTheme="minorEastAsia" w:hAnsiTheme="minorEastAsia" w:cs="Times New Roman"/>
                <w:color w:val="000000"/>
                <w:szCs w:val="24"/>
                <w:lang w:eastAsia="ja-JP"/>
              </w:rPr>
              <w:t>1.科學家・工程師，為何一定要學習倫理呢？</w:t>
            </w:r>
            <w:r w:rsidRPr="009E7D8C">
              <w:rPr>
                <w:rFonts w:asciiTheme="minorEastAsia" w:hAnsiTheme="minorEastAsia" w:cs="Times New Roman"/>
                <w:color w:val="000000"/>
                <w:szCs w:val="24"/>
                <w:lang w:eastAsia="ja-JP"/>
              </w:rPr>
              <w:br/>
            </w:r>
            <w:r w:rsidRPr="009E7D8C">
              <w:rPr>
                <w:rFonts w:asciiTheme="minorEastAsia" w:hAnsiTheme="minorEastAsia" w:cs="Times New Roman"/>
                <w:color w:val="000000"/>
                <w:szCs w:val="24"/>
              </w:rPr>
              <w:t>2.工程倫理重要性為何？</w:t>
            </w:r>
            <w:r w:rsidRPr="009E7D8C">
              <w:rPr>
                <w:rFonts w:asciiTheme="minorEastAsia" w:hAnsiTheme="minorEastAsia" w:cs="Times New Roman"/>
                <w:color w:val="000000"/>
                <w:szCs w:val="24"/>
              </w:rPr>
              <w:br/>
              <w:t>3.工程師的教育與資格。</w:t>
            </w:r>
            <w:r w:rsidRPr="009E7D8C">
              <w:rPr>
                <w:rFonts w:asciiTheme="minorEastAsia" w:hAnsiTheme="minorEastAsia" w:cs="Times New Roman"/>
                <w:color w:val="000000"/>
                <w:szCs w:val="24"/>
              </w:rPr>
              <w:br/>
              <w:t>【第二次分組討論】</w:t>
            </w:r>
          </w:p>
          <w:p w:rsidR="001967CD" w:rsidRDefault="00B842B2">
            <w:pPr>
              <w:rPr>
                <w:rFonts w:asciiTheme="minorEastAsia" w:hAnsiTheme="minorEastAsia" w:cs="Times New Roman" w:hint="eastAsia"/>
                <w:color w:val="000000"/>
                <w:szCs w:val="24"/>
              </w:rPr>
            </w:pPr>
            <w:r w:rsidRPr="00B842B2">
              <w:rPr>
                <w:rFonts w:asciiTheme="minorEastAsia" w:hAnsiTheme="minorEastAsia" w:cs="Times New Roman"/>
                <w:color w:val="000000"/>
                <w:szCs w:val="24"/>
              </w:rPr>
              <w:t>第6</w:t>
            </w:r>
            <w:proofErr w:type="gramStart"/>
            <w:r w:rsidRPr="00B842B2">
              <w:rPr>
                <w:rFonts w:asciiTheme="minorEastAsia" w:hAnsiTheme="minorEastAsia" w:cs="Times New Roman"/>
                <w:color w:val="000000"/>
                <w:szCs w:val="24"/>
              </w:rPr>
              <w:t>週</w:t>
            </w:r>
            <w:proofErr w:type="gramEnd"/>
            <w:r w:rsidRPr="00B842B2">
              <w:rPr>
                <w:rFonts w:asciiTheme="minorEastAsia" w:hAnsiTheme="minorEastAsia" w:cs="Times New Roman"/>
                <w:color w:val="000000"/>
                <w:szCs w:val="24"/>
              </w:rPr>
              <w:t xml:space="preserve"> </w:t>
            </w:r>
          </w:p>
          <w:p w:rsidR="009E7D8C" w:rsidRPr="00B842B2" w:rsidRDefault="00B842B2">
            <w:pPr>
              <w:rPr>
                <w:rFonts w:asciiTheme="minorEastAsia" w:hAnsiTheme="minorEastAsia" w:hint="eastAsia"/>
                <w:szCs w:val="24"/>
              </w:rPr>
            </w:pPr>
            <w:r w:rsidRPr="00B842B2">
              <w:rPr>
                <w:rFonts w:asciiTheme="minorEastAsia" w:hAnsiTheme="minorEastAsia" w:cs="Times New Roman"/>
                <w:color w:val="000000"/>
                <w:szCs w:val="24"/>
              </w:rPr>
              <w:t>1. 工程倫理規範為何？與法律差異？</w:t>
            </w:r>
            <w:r w:rsidRPr="00B842B2">
              <w:rPr>
                <w:rFonts w:asciiTheme="minorEastAsia" w:hAnsiTheme="minorEastAsia" w:cs="Times New Roman"/>
                <w:color w:val="000000"/>
                <w:szCs w:val="24"/>
              </w:rPr>
              <w:br/>
              <w:t>2. 倫理守則的目的為何？內涵為何？</w:t>
            </w:r>
            <w:r w:rsidRPr="00B842B2">
              <w:rPr>
                <w:rStyle w:val="apple-converted-space"/>
                <w:rFonts w:asciiTheme="minorEastAsia" w:hAnsiTheme="minorEastAsia" w:cs="Times New Roman"/>
                <w:color w:val="000000"/>
                <w:szCs w:val="24"/>
              </w:rPr>
              <w:t> </w:t>
            </w:r>
            <w:r w:rsidRPr="00B842B2">
              <w:rPr>
                <w:rFonts w:asciiTheme="minorEastAsia" w:hAnsiTheme="minorEastAsia" w:cs="Times New Roman"/>
                <w:color w:val="000000"/>
                <w:szCs w:val="24"/>
              </w:rPr>
              <w:br/>
              <w:t>3.工程師應該考量的價值與行為規範。</w:t>
            </w:r>
            <w:r w:rsidRPr="00B842B2">
              <w:rPr>
                <w:rStyle w:val="apple-converted-space"/>
                <w:rFonts w:asciiTheme="minorEastAsia" w:hAnsiTheme="minorEastAsia" w:cs="Times New Roman"/>
                <w:color w:val="000000"/>
                <w:szCs w:val="24"/>
              </w:rPr>
              <w:t> </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第7</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9E7D8C" w:rsidRPr="00BE71A8" w:rsidRDefault="00BE71A8">
            <w:pPr>
              <w:rPr>
                <w:rFonts w:asciiTheme="minorEastAsia" w:hAnsiTheme="minorEastAsia" w:hint="eastAsia"/>
                <w:szCs w:val="24"/>
              </w:rPr>
            </w:pPr>
            <w:r w:rsidRPr="00BE71A8">
              <w:rPr>
                <w:rFonts w:asciiTheme="minorEastAsia" w:hAnsiTheme="minorEastAsia" w:cs="Times New Roman"/>
                <w:color w:val="000000"/>
                <w:szCs w:val="24"/>
              </w:rPr>
              <w:t>1.工程倫理的衝突問題與解決。</w:t>
            </w:r>
            <w:r w:rsidRPr="00BE71A8">
              <w:rPr>
                <w:rFonts w:asciiTheme="minorEastAsia" w:hAnsiTheme="minorEastAsia" w:cs="Times New Roman"/>
                <w:color w:val="000000"/>
                <w:szCs w:val="24"/>
              </w:rPr>
              <w:br/>
              <w:t>2.倫理衝突問題的對象與分類。</w:t>
            </w:r>
            <w:r w:rsidRPr="00BE71A8">
              <w:rPr>
                <w:rFonts w:asciiTheme="minorEastAsia" w:hAnsiTheme="minorEastAsia" w:cs="Times New Roman"/>
                <w:color w:val="000000"/>
                <w:szCs w:val="24"/>
              </w:rPr>
              <w:br/>
              <w:t>3.倫理問題的分類與課題。</w:t>
            </w:r>
            <w:r w:rsidRPr="00BE71A8">
              <w:rPr>
                <w:rFonts w:asciiTheme="minorEastAsia" w:hAnsiTheme="minorEastAsia" w:cs="Times New Roman"/>
                <w:color w:val="000000"/>
                <w:szCs w:val="24"/>
              </w:rPr>
              <w:br/>
              <w:t>【第三次分組討論】</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第8</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B842B2" w:rsidRPr="00BE71A8" w:rsidRDefault="00BE71A8">
            <w:pPr>
              <w:rPr>
                <w:rFonts w:asciiTheme="minorEastAsia" w:hAnsiTheme="minorEastAsia" w:hint="eastAsia"/>
                <w:szCs w:val="24"/>
              </w:rPr>
            </w:pPr>
            <w:r w:rsidRPr="00BE71A8">
              <w:rPr>
                <w:rFonts w:asciiTheme="minorEastAsia" w:hAnsiTheme="minorEastAsia" w:cs="Times New Roman"/>
                <w:color w:val="000000"/>
                <w:szCs w:val="24"/>
              </w:rPr>
              <w:t>1.倫理問題思考的特徵。</w:t>
            </w:r>
            <w:r w:rsidRPr="00BE71A8">
              <w:rPr>
                <w:rFonts w:asciiTheme="minorEastAsia" w:hAnsiTheme="minorEastAsia" w:cs="Times New Roman"/>
                <w:color w:val="000000"/>
                <w:szCs w:val="24"/>
              </w:rPr>
              <w:br/>
              <w:t>2.衝突與抉擇課題的判斷。</w:t>
            </w:r>
            <w:r w:rsidRPr="00BE71A8">
              <w:rPr>
                <w:rFonts w:asciiTheme="minorEastAsia" w:hAnsiTheme="minorEastAsia" w:cs="Times New Roman"/>
                <w:color w:val="000000"/>
                <w:szCs w:val="24"/>
              </w:rPr>
              <w:br/>
              <w:t>3.倫理衝突問題的案例分析</w:t>
            </w:r>
            <w:r w:rsidRPr="00BE71A8">
              <w:rPr>
                <w:rFonts w:asciiTheme="minorEastAsia" w:hAnsiTheme="minorEastAsia" w:cs="Times New Roman"/>
                <w:color w:val="000000"/>
                <w:szCs w:val="24"/>
              </w:rPr>
              <w:br/>
              <w:t>【第四次分組討論口頭報告】</w:t>
            </w:r>
          </w:p>
          <w:p w:rsidR="00B842B2" w:rsidRPr="00BE71A8" w:rsidRDefault="00B842B2">
            <w:pPr>
              <w:rPr>
                <w:rFonts w:asciiTheme="minorEastAsia" w:hAnsiTheme="minorEastAsia" w:hint="eastAsia"/>
                <w:szCs w:val="24"/>
              </w:rPr>
            </w:pP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第9</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B842B2" w:rsidRPr="00BE71A8" w:rsidRDefault="00BE71A8">
            <w:pPr>
              <w:rPr>
                <w:rFonts w:asciiTheme="minorEastAsia" w:hAnsiTheme="minorEastAsia" w:hint="eastAsia"/>
                <w:szCs w:val="24"/>
              </w:rPr>
            </w:pPr>
            <w:r w:rsidRPr="00BE71A8">
              <w:rPr>
                <w:rFonts w:asciiTheme="minorEastAsia" w:hAnsiTheme="minorEastAsia" w:cs="Times New Roman"/>
                <w:color w:val="000000"/>
                <w:szCs w:val="24"/>
              </w:rPr>
              <w:t>期中考</w:t>
            </w:r>
            <w:proofErr w:type="gramStart"/>
            <w:r w:rsidRPr="00BE71A8">
              <w:rPr>
                <w:rFonts w:asciiTheme="minorEastAsia" w:hAnsiTheme="minorEastAsia" w:cs="Times New Roman"/>
                <w:color w:val="000000"/>
                <w:szCs w:val="24"/>
              </w:rPr>
              <w:t>週</w:t>
            </w:r>
            <w:proofErr w:type="gramEnd"/>
          </w:p>
          <w:p w:rsidR="009E7D8C" w:rsidRPr="00BE71A8" w:rsidRDefault="009E7D8C">
            <w:pPr>
              <w:rPr>
                <w:rFonts w:asciiTheme="minorEastAsia" w:hAnsiTheme="minorEastAsia" w:hint="eastAsia"/>
                <w:szCs w:val="24"/>
              </w:rPr>
            </w:pPr>
          </w:p>
          <w:p w:rsidR="00BE71A8"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第10</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BE71A8" w:rsidRPr="00BE71A8" w:rsidRDefault="00BE71A8">
            <w:pPr>
              <w:rPr>
                <w:rFonts w:asciiTheme="minorEastAsia" w:hAnsiTheme="minorEastAsia" w:hint="eastAsia"/>
                <w:szCs w:val="24"/>
              </w:rPr>
            </w:pPr>
            <w:r w:rsidRPr="00BE71A8">
              <w:rPr>
                <w:rFonts w:asciiTheme="minorEastAsia" w:hAnsiTheme="minorEastAsia" w:cs="Times New Roman"/>
                <w:color w:val="000000"/>
                <w:szCs w:val="24"/>
              </w:rPr>
              <w:t>1.衝突問題的解決方法。倫理問題有正確解答？</w:t>
            </w:r>
            <w:r w:rsidRPr="00BE71A8">
              <w:rPr>
                <w:rFonts w:asciiTheme="minorEastAsia" w:hAnsiTheme="minorEastAsia" w:cs="Times New Roman"/>
                <w:color w:val="000000"/>
                <w:szCs w:val="24"/>
              </w:rPr>
              <w:br/>
              <w:t>2.倫理問題與設計問題關聯性。</w:t>
            </w:r>
            <w:r w:rsidRPr="00BE71A8">
              <w:rPr>
                <w:rFonts w:asciiTheme="minorEastAsia" w:hAnsiTheme="minorEastAsia" w:cs="Times New Roman"/>
                <w:color w:val="000000"/>
                <w:szCs w:val="24"/>
              </w:rPr>
              <w:br/>
              <w:t>3.解決倫理問題之八大步驟</w:t>
            </w:r>
            <w:r w:rsidRPr="00BE71A8">
              <w:rPr>
                <w:rFonts w:asciiTheme="minorEastAsia" w:hAnsiTheme="minorEastAsia" w:cs="Times New Roman"/>
                <w:color w:val="000000"/>
                <w:szCs w:val="24"/>
              </w:rPr>
              <w:br/>
              <w:t>【第五次分組討論與口頭報告】</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第11</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正常時間課程停上。</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週六整天與擔任科技、倫理與社會課程的楊劍豐老師課程學生一同至</w:t>
            </w:r>
            <w:proofErr w:type="gramStart"/>
            <w:r w:rsidRPr="00BE71A8">
              <w:rPr>
                <w:rFonts w:asciiTheme="minorEastAsia" w:hAnsiTheme="minorEastAsia" w:cs="Times New Roman"/>
                <w:color w:val="000000"/>
                <w:szCs w:val="24"/>
              </w:rPr>
              <w:t>鹽水溪做水質</w:t>
            </w:r>
            <w:proofErr w:type="gramEnd"/>
            <w:r w:rsidRPr="00BE71A8">
              <w:rPr>
                <w:rFonts w:asciiTheme="minorEastAsia" w:hAnsiTheme="minorEastAsia" w:cs="Times New Roman"/>
                <w:color w:val="000000"/>
                <w:szCs w:val="24"/>
              </w:rPr>
              <w:t>取樣、生態</w:t>
            </w:r>
            <w:proofErr w:type="gramStart"/>
            <w:r w:rsidRPr="00BE71A8">
              <w:rPr>
                <w:rFonts w:asciiTheme="minorEastAsia" w:hAnsiTheme="minorEastAsia" w:cs="Times New Roman"/>
                <w:color w:val="000000"/>
                <w:szCs w:val="24"/>
              </w:rPr>
              <w:t>調查及撿拾</w:t>
            </w:r>
            <w:proofErr w:type="gramEnd"/>
            <w:r w:rsidRPr="00BE71A8">
              <w:rPr>
                <w:rFonts w:asciiTheme="minorEastAsia" w:hAnsiTheme="minorEastAsia" w:cs="Times New Roman"/>
                <w:color w:val="000000"/>
                <w:szCs w:val="24"/>
              </w:rPr>
              <w:t>河岸邊垃圾。</w:t>
            </w:r>
            <w:r w:rsidRPr="00BE71A8">
              <w:rPr>
                <w:rFonts w:asciiTheme="minorEastAsia" w:hAnsiTheme="minorEastAsia" w:cs="Times New Roman"/>
                <w:color w:val="000000"/>
                <w:szCs w:val="24"/>
              </w:rPr>
              <w:br/>
              <w:t>第12</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解決倫理問題－個案演練。</w:t>
            </w:r>
            <w:r w:rsidRPr="00BE71A8">
              <w:rPr>
                <w:rFonts w:asciiTheme="minorEastAsia" w:hAnsiTheme="minorEastAsia" w:cs="Times New Roman"/>
                <w:color w:val="000000"/>
                <w:szCs w:val="24"/>
              </w:rPr>
              <w:br/>
            </w:r>
            <w:r w:rsidRPr="00BE71A8">
              <w:rPr>
                <w:rFonts w:asciiTheme="minorEastAsia" w:hAnsiTheme="minorEastAsia" w:cs="Times New Roman"/>
                <w:color w:val="000000"/>
                <w:szCs w:val="24"/>
              </w:rPr>
              <w:lastRenderedPageBreak/>
              <w:t>【第六次分組討論與口頭報告】</w:t>
            </w:r>
            <w:r w:rsidRPr="00BE71A8">
              <w:rPr>
                <w:rFonts w:asciiTheme="minorEastAsia" w:hAnsiTheme="minorEastAsia" w:cs="Times New Roman"/>
                <w:color w:val="000000"/>
                <w:szCs w:val="24"/>
              </w:rPr>
              <w:br/>
              <w:t>第13</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工程倫理個案分析</w:t>
            </w:r>
            <w:r w:rsidRPr="00BE71A8">
              <w:rPr>
                <w:rFonts w:asciiTheme="minorEastAsia" w:hAnsiTheme="minorEastAsia" w:cs="Times New Roman"/>
                <w:color w:val="000000"/>
                <w:szCs w:val="24"/>
              </w:rPr>
              <w:br/>
              <w:t>【第七次分組討論與口頭報告】</w:t>
            </w:r>
            <w:r w:rsidRPr="00BE71A8">
              <w:rPr>
                <w:rFonts w:asciiTheme="minorEastAsia" w:hAnsiTheme="minorEastAsia" w:cs="Times New Roman"/>
                <w:color w:val="000000"/>
                <w:szCs w:val="24"/>
              </w:rPr>
              <w:br/>
              <w:t>第14</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1967CD" w:rsidRDefault="00BE71A8">
            <w:pPr>
              <w:rPr>
                <w:rFonts w:asciiTheme="minorEastAsia" w:hAnsiTheme="minorEastAsia" w:cs="Times New Roman" w:hint="eastAsia"/>
                <w:color w:val="000000"/>
                <w:szCs w:val="24"/>
              </w:rPr>
            </w:pPr>
            <w:r w:rsidRPr="00BE71A8">
              <w:rPr>
                <w:rFonts w:asciiTheme="minorEastAsia" w:hAnsiTheme="minorEastAsia" w:cs="Times New Roman"/>
                <w:color w:val="000000"/>
                <w:szCs w:val="24"/>
              </w:rPr>
              <w:t>國光石化開發的STS面面觀。</w:t>
            </w:r>
            <w:r w:rsidRPr="00BE71A8">
              <w:rPr>
                <w:rFonts w:asciiTheme="minorEastAsia" w:hAnsiTheme="minorEastAsia" w:cs="Times New Roman"/>
                <w:color w:val="000000"/>
                <w:szCs w:val="24"/>
              </w:rPr>
              <w:br/>
              <w:t>分三大面向分組作發言與討論回應。</w:t>
            </w:r>
            <w:r w:rsidRPr="00BE71A8">
              <w:rPr>
                <w:rFonts w:asciiTheme="minorEastAsia" w:hAnsiTheme="minorEastAsia" w:cs="Times New Roman"/>
                <w:color w:val="000000"/>
                <w:szCs w:val="24"/>
              </w:rPr>
              <w:br/>
              <w:t>【第一次課堂工作坊】</w:t>
            </w:r>
            <w:r w:rsidRPr="00BE71A8">
              <w:rPr>
                <w:rFonts w:asciiTheme="minorEastAsia" w:hAnsiTheme="minorEastAsia" w:cs="Times New Roman"/>
                <w:color w:val="000000"/>
                <w:szCs w:val="24"/>
              </w:rPr>
              <w:br/>
              <w:t>第15</w:t>
            </w:r>
            <w:proofErr w:type="gramStart"/>
            <w:r w:rsidRPr="00BE71A8">
              <w:rPr>
                <w:rFonts w:asciiTheme="minorEastAsia" w:hAnsiTheme="minorEastAsia" w:cs="Times New Roman"/>
                <w:color w:val="000000"/>
                <w:szCs w:val="24"/>
              </w:rPr>
              <w:t>週</w:t>
            </w:r>
            <w:proofErr w:type="gramEnd"/>
            <w:r w:rsidRPr="00BE71A8">
              <w:rPr>
                <w:rFonts w:asciiTheme="minorEastAsia" w:hAnsiTheme="minorEastAsia" w:cs="Times New Roman"/>
                <w:color w:val="000000"/>
                <w:szCs w:val="24"/>
              </w:rPr>
              <w:t xml:space="preserve"> </w:t>
            </w:r>
          </w:p>
          <w:p w:rsidR="00BE71A8" w:rsidRPr="00BE71A8" w:rsidRDefault="00BE71A8">
            <w:pPr>
              <w:rPr>
                <w:rFonts w:asciiTheme="minorEastAsia" w:hAnsiTheme="minorEastAsia" w:hint="eastAsia"/>
                <w:szCs w:val="24"/>
              </w:rPr>
            </w:pPr>
            <w:r w:rsidRPr="00BE71A8">
              <w:rPr>
                <w:rFonts w:asciiTheme="minorEastAsia" w:hAnsiTheme="minorEastAsia" w:cs="Times New Roman"/>
                <w:color w:val="000000"/>
                <w:szCs w:val="24"/>
              </w:rPr>
              <w:t>學術倫理－智慧財產權的認知與重視</w:t>
            </w:r>
          </w:p>
          <w:p w:rsidR="001967CD" w:rsidRDefault="001967CD">
            <w:pPr>
              <w:rPr>
                <w:rFonts w:asciiTheme="minorEastAsia" w:hAnsiTheme="minorEastAsia" w:cs="Times New Roman" w:hint="eastAsia"/>
                <w:color w:val="000000"/>
                <w:szCs w:val="24"/>
              </w:rPr>
            </w:pPr>
            <w:r w:rsidRPr="001967CD">
              <w:rPr>
                <w:rFonts w:asciiTheme="minorEastAsia" w:hAnsiTheme="minorEastAsia" w:cs="Times New Roman"/>
                <w:color w:val="000000"/>
                <w:szCs w:val="24"/>
              </w:rPr>
              <w:t>【第一次教學工作坊】現代工程倫理教育的變遷與創新。</w:t>
            </w:r>
            <w:r w:rsidRPr="001967CD">
              <w:rPr>
                <w:rFonts w:asciiTheme="minorEastAsia" w:hAnsiTheme="minorEastAsia" w:cs="Times New Roman"/>
                <w:color w:val="000000"/>
                <w:szCs w:val="24"/>
              </w:rPr>
              <w:br/>
              <w:t>第16</w:t>
            </w:r>
            <w:proofErr w:type="gramStart"/>
            <w:r w:rsidRPr="001967CD">
              <w:rPr>
                <w:rFonts w:asciiTheme="minorEastAsia" w:hAnsiTheme="minorEastAsia" w:cs="Times New Roman"/>
                <w:color w:val="000000"/>
                <w:szCs w:val="24"/>
              </w:rPr>
              <w:t>週</w:t>
            </w:r>
            <w:proofErr w:type="gramEnd"/>
            <w:r w:rsidRPr="001967CD">
              <w:rPr>
                <w:rFonts w:asciiTheme="minorEastAsia" w:hAnsiTheme="minorEastAsia" w:cs="Times New Roman"/>
                <w:color w:val="000000"/>
                <w:szCs w:val="24"/>
              </w:rPr>
              <w:t xml:space="preserve"> </w:t>
            </w:r>
          </w:p>
          <w:p w:rsidR="001967CD" w:rsidRDefault="001967CD">
            <w:pPr>
              <w:rPr>
                <w:rFonts w:asciiTheme="minorEastAsia" w:hAnsiTheme="minorEastAsia" w:cs="Times New Roman" w:hint="eastAsia"/>
                <w:color w:val="000000"/>
                <w:szCs w:val="24"/>
              </w:rPr>
            </w:pPr>
            <w:r w:rsidRPr="001967CD">
              <w:rPr>
                <w:rFonts w:asciiTheme="minorEastAsia" w:hAnsiTheme="minorEastAsia" w:cs="Times New Roman"/>
                <w:color w:val="000000"/>
                <w:szCs w:val="24"/>
              </w:rPr>
              <w:t>學術倫理－案例分析</w:t>
            </w:r>
            <w:r w:rsidRPr="001967CD">
              <w:rPr>
                <w:rFonts w:asciiTheme="minorEastAsia" w:hAnsiTheme="minorEastAsia" w:cs="Times New Roman"/>
                <w:color w:val="000000"/>
                <w:szCs w:val="24"/>
              </w:rPr>
              <w:br/>
              <w:t>【第八次分組討論】</w:t>
            </w:r>
            <w:r w:rsidRPr="001967CD">
              <w:rPr>
                <w:rFonts w:asciiTheme="minorEastAsia" w:hAnsiTheme="minorEastAsia" w:cs="Times New Roman"/>
                <w:color w:val="000000"/>
                <w:szCs w:val="24"/>
              </w:rPr>
              <w:br/>
              <w:t>第17</w:t>
            </w:r>
            <w:proofErr w:type="gramStart"/>
            <w:r w:rsidRPr="001967CD">
              <w:rPr>
                <w:rFonts w:asciiTheme="minorEastAsia" w:hAnsiTheme="minorEastAsia" w:cs="Times New Roman"/>
                <w:color w:val="000000"/>
                <w:szCs w:val="24"/>
              </w:rPr>
              <w:t>週</w:t>
            </w:r>
            <w:proofErr w:type="gramEnd"/>
            <w:r w:rsidRPr="001967CD">
              <w:rPr>
                <w:rFonts w:asciiTheme="minorEastAsia" w:hAnsiTheme="minorEastAsia" w:cs="Times New Roman"/>
                <w:color w:val="000000"/>
                <w:szCs w:val="24"/>
              </w:rPr>
              <w:t xml:space="preserve"> </w:t>
            </w:r>
          </w:p>
          <w:p w:rsidR="001967CD" w:rsidRDefault="001967CD">
            <w:pPr>
              <w:rPr>
                <w:rFonts w:asciiTheme="minorEastAsia" w:hAnsiTheme="minorEastAsia" w:cs="Times New Roman" w:hint="eastAsia"/>
                <w:color w:val="000000"/>
                <w:szCs w:val="24"/>
              </w:rPr>
            </w:pPr>
            <w:r w:rsidRPr="001967CD">
              <w:rPr>
                <w:rFonts w:asciiTheme="minorEastAsia" w:hAnsiTheme="minorEastAsia" w:cs="Times New Roman"/>
                <w:color w:val="000000"/>
                <w:szCs w:val="24"/>
              </w:rPr>
              <w:t>媒體倫理－案例分析。</w:t>
            </w:r>
            <w:r w:rsidRPr="001967CD">
              <w:rPr>
                <w:rFonts w:asciiTheme="minorEastAsia" w:hAnsiTheme="minorEastAsia" w:cs="Times New Roman"/>
                <w:color w:val="000000"/>
                <w:szCs w:val="24"/>
              </w:rPr>
              <w:br/>
              <w:t>繳交回饋表。</w:t>
            </w:r>
            <w:r w:rsidRPr="001967CD">
              <w:rPr>
                <w:rFonts w:asciiTheme="minorEastAsia" w:hAnsiTheme="minorEastAsia" w:cs="Times New Roman"/>
                <w:color w:val="000000"/>
                <w:szCs w:val="24"/>
              </w:rPr>
              <w:br/>
              <w:t>課程檢討。</w:t>
            </w:r>
            <w:r w:rsidRPr="001967CD">
              <w:rPr>
                <w:rFonts w:asciiTheme="minorEastAsia" w:hAnsiTheme="minorEastAsia" w:cs="Times New Roman"/>
                <w:color w:val="000000"/>
                <w:szCs w:val="24"/>
              </w:rPr>
              <w:br/>
              <w:t>【第九次分組討論】</w:t>
            </w:r>
            <w:r w:rsidRPr="001967CD">
              <w:rPr>
                <w:rFonts w:asciiTheme="minorEastAsia" w:hAnsiTheme="minorEastAsia" w:cs="Times New Roman"/>
                <w:color w:val="000000"/>
                <w:szCs w:val="24"/>
              </w:rPr>
              <w:br/>
              <w:t>第18</w:t>
            </w:r>
            <w:proofErr w:type="gramStart"/>
            <w:r w:rsidRPr="001967CD">
              <w:rPr>
                <w:rFonts w:asciiTheme="minorEastAsia" w:hAnsiTheme="minorEastAsia" w:cs="Times New Roman"/>
                <w:color w:val="000000"/>
                <w:szCs w:val="24"/>
              </w:rPr>
              <w:t>週</w:t>
            </w:r>
            <w:proofErr w:type="gramEnd"/>
            <w:r w:rsidRPr="001967CD">
              <w:rPr>
                <w:rFonts w:asciiTheme="minorEastAsia" w:hAnsiTheme="minorEastAsia" w:cs="Times New Roman"/>
                <w:color w:val="000000"/>
                <w:szCs w:val="24"/>
              </w:rPr>
              <w:t xml:space="preserve"> </w:t>
            </w:r>
          </w:p>
          <w:p w:rsidR="00BE71A8" w:rsidRPr="009E7D8C" w:rsidRDefault="001967CD">
            <w:pPr>
              <w:rPr>
                <w:rFonts w:asciiTheme="minorEastAsia" w:hAnsiTheme="minorEastAsia"/>
                <w:szCs w:val="24"/>
              </w:rPr>
            </w:pPr>
            <w:r w:rsidRPr="001967CD">
              <w:rPr>
                <w:rFonts w:asciiTheme="minorEastAsia" w:hAnsiTheme="minorEastAsia" w:cs="Times New Roman"/>
                <w:color w:val="000000"/>
                <w:szCs w:val="24"/>
              </w:rPr>
              <w:t>期末考</w:t>
            </w:r>
            <w:proofErr w:type="gramStart"/>
            <w:r w:rsidRPr="001967CD">
              <w:rPr>
                <w:rFonts w:asciiTheme="minorEastAsia" w:hAnsiTheme="minorEastAsia" w:cs="Times New Roman"/>
                <w:color w:val="000000"/>
                <w:szCs w:val="24"/>
              </w:rPr>
              <w:t>週</w:t>
            </w:r>
            <w:proofErr w:type="gramEnd"/>
          </w:p>
        </w:tc>
      </w:tr>
      <w:tr w:rsidR="001967CD" w:rsidTr="001A24B1">
        <w:tc>
          <w:tcPr>
            <w:tcW w:w="8488" w:type="dxa"/>
            <w:gridSpan w:val="2"/>
          </w:tcPr>
          <w:p w:rsidR="001967CD" w:rsidRPr="001967CD" w:rsidRDefault="001967CD">
            <w:pPr>
              <w:rPr>
                <w:rFonts w:ascii="標楷體" w:eastAsia="標楷體" w:hAnsi="標楷體"/>
                <w:sz w:val="32"/>
                <w:szCs w:val="32"/>
              </w:rPr>
            </w:pPr>
            <w:r w:rsidRPr="001967CD">
              <w:rPr>
                <w:rFonts w:ascii="標楷體" w:eastAsia="標楷體" w:hAnsi="標楷體" w:cs="Times New Roman"/>
                <w:b/>
                <w:bCs/>
                <w:color w:val="000000"/>
                <w:sz w:val="32"/>
                <w:szCs w:val="32"/>
                <w:shd w:val="clear" w:color="auto" w:fill="FFFFFF"/>
              </w:rPr>
              <w:lastRenderedPageBreak/>
              <w:t>課程用書與預備能力</w:t>
            </w:r>
          </w:p>
        </w:tc>
      </w:tr>
      <w:tr w:rsidR="005203E5" w:rsidTr="00477A19">
        <w:tc>
          <w:tcPr>
            <w:tcW w:w="582" w:type="dxa"/>
          </w:tcPr>
          <w:p w:rsidR="005203E5"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t>指定用書</w:t>
            </w:r>
          </w:p>
        </w:tc>
        <w:tc>
          <w:tcPr>
            <w:tcW w:w="7906" w:type="dxa"/>
          </w:tcPr>
          <w:p w:rsidR="005203E5" w:rsidRPr="00E3021F" w:rsidRDefault="001967CD">
            <w:pPr>
              <w:rPr>
                <w:rStyle w:val="apple-converted-space"/>
                <w:rFonts w:asciiTheme="minorEastAsia" w:hAnsiTheme="minorEastAsia" w:cs="Times New Roman" w:hint="eastAsia"/>
                <w:color w:val="000000" w:themeColor="text1"/>
                <w:szCs w:val="24"/>
              </w:rPr>
            </w:pPr>
            <w:r w:rsidRPr="00E3021F">
              <w:rPr>
                <w:rFonts w:asciiTheme="minorEastAsia" w:hAnsiTheme="minorEastAsia" w:cs="Times New Roman"/>
                <w:color w:val="000000" w:themeColor="text1"/>
                <w:szCs w:val="24"/>
              </w:rPr>
              <w:t>書 名:</w:t>
            </w:r>
            <w:r w:rsidRPr="00E3021F">
              <w:rPr>
                <w:rStyle w:val="apple-converted-space"/>
                <w:rFonts w:asciiTheme="minorEastAsia" w:hAnsiTheme="minorEastAsia" w:cs="Times New Roman"/>
                <w:color w:val="000000" w:themeColor="text1"/>
                <w:szCs w:val="24"/>
              </w:rPr>
              <w:t> </w:t>
            </w:r>
            <w:r w:rsidRPr="00E3021F">
              <w:rPr>
                <w:rFonts w:asciiTheme="minorEastAsia" w:hAnsiTheme="minorEastAsia" w:cs="Times New Roman"/>
                <w:color w:val="000000" w:themeColor="text1"/>
                <w:szCs w:val="24"/>
              </w:rPr>
              <w:t xml:space="preserve">　作者:</w:t>
            </w:r>
            <w:r w:rsidRPr="00E3021F">
              <w:rPr>
                <w:rStyle w:val="apple-converted-space"/>
                <w:rFonts w:asciiTheme="minorEastAsia" w:hAnsiTheme="minorEastAsia" w:cs="Times New Roman"/>
                <w:color w:val="000000" w:themeColor="text1"/>
                <w:szCs w:val="24"/>
              </w:rPr>
              <w:t> </w:t>
            </w:r>
            <w:r w:rsidRPr="00E3021F">
              <w:rPr>
                <w:rFonts w:asciiTheme="minorEastAsia" w:hAnsiTheme="minorEastAsia" w:cs="Times New Roman"/>
                <w:color w:val="000000" w:themeColor="text1"/>
                <w:szCs w:val="24"/>
              </w:rPr>
              <w:t xml:space="preserve">　出版社:</w:t>
            </w:r>
            <w:r w:rsidRPr="00E3021F">
              <w:rPr>
                <w:rStyle w:val="apple-converted-space"/>
                <w:rFonts w:asciiTheme="minorEastAsia" w:hAnsiTheme="minorEastAsia" w:cs="Times New Roman"/>
                <w:color w:val="000000" w:themeColor="text1"/>
                <w:szCs w:val="24"/>
              </w:rPr>
              <w:t> </w:t>
            </w:r>
            <w:r w:rsidRPr="00E3021F">
              <w:rPr>
                <w:rFonts w:asciiTheme="minorEastAsia" w:hAnsiTheme="minorEastAsia" w:cs="Times New Roman"/>
                <w:color w:val="000000" w:themeColor="text1"/>
                <w:szCs w:val="24"/>
              </w:rPr>
              <w:t xml:space="preserve">　年份:</w:t>
            </w:r>
            <w:r w:rsidRPr="00E3021F">
              <w:rPr>
                <w:rStyle w:val="apple-converted-space"/>
                <w:rFonts w:asciiTheme="minorEastAsia" w:hAnsiTheme="minorEastAsia" w:cs="Times New Roman"/>
                <w:color w:val="000000" w:themeColor="text1"/>
                <w:szCs w:val="24"/>
              </w:rPr>
              <w:t> </w:t>
            </w:r>
          </w:p>
          <w:p w:rsidR="001967CD"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t>請同學尊重智慧財產權，使用正版教科書，不得非法影印，以免觸犯</w:t>
            </w:r>
            <w:hyperlink r:id="rId5" w:tgtFrame="_blank" w:history="1">
              <w:r w:rsidRPr="00E3021F">
                <w:rPr>
                  <w:rStyle w:val="a5"/>
                  <w:rFonts w:asciiTheme="minorEastAsia" w:hAnsiTheme="minorEastAsia" w:cs="Times New Roman"/>
                  <w:color w:val="000000" w:themeColor="text1"/>
                  <w:szCs w:val="24"/>
                </w:rPr>
                <w:t>智慧財產權相關法令</w:t>
              </w:r>
            </w:hyperlink>
            <w:r w:rsidRPr="00E3021F">
              <w:rPr>
                <w:rFonts w:asciiTheme="minorEastAsia" w:hAnsiTheme="minorEastAsia" w:cs="Times New Roman"/>
                <w:color w:val="000000" w:themeColor="text1"/>
                <w:szCs w:val="24"/>
              </w:rPr>
              <w:t>。</w:t>
            </w:r>
          </w:p>
        </w:tc>
      </w:tr>
      <w:tr w:rsidR="005203E5" w:rsidTr="00477A19">
        <w:tc>
          <w:tcPr>
            <w:tcW w:w="582" w:type="dxa"/>
          </w:tcPr>
          <w:p w:rsidR="005203E5"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t>參考書籍</w:t>
            </w:r>
          </w:p>
        </w:tc>
        <w:tc>
          <w:tcPr>
            <w:tcW w:w="7906" w:type="dxa"/>
          </w:tcPr>
          <w:p w:rsidR="00E3021F" w:rsidRDefault="001967CD">
            <w:pPr>
              <w:rPr>
                <w:rFonts w:asciiTheme="minorEastAsia" w:hAnsiTheme="minorEastAsia" w:cs="Times New Roman" w:hint="eastAsia"/>
                <w:color w:val="000000" w:themeColor="text1"/>
                <w:szCs w:val="24"/>
              </w:rPr>
            </w:pPr>
            <w:r w:rsidRPr="00E3021F">
              <w:rPr>
                <w:rFonts w:asciiTheme="minorEastAsia" w:hAnsiTheme="minorEastAsia" w:cs="Times New Roman"/>
                <w:color w:val="000000" w:themeColor="text1"/>
                <w:szCs w:val="24"/>
              </w:rPr>
              <w:t xml:space="preserve">1. 《科學革命的結構》，孔恩著，程樹德、傅大為、王道環、錢永祥譯， 1991，台北：遠流。 </w:t>
            </w:r>
          </w:p>
          <w:p w:rsidR="00E3021F" w:rsidRDefault="001967CD">
            <w:pPr>
              <w:rPr>
                <w:rFonts w:asciiTheme="minorEastAsia" w:hAnsiTheme="minorEastAsia" w:cs="Times New Roman" w:hint="eastAsia"/>
                <w:color w:val="000000" w:themeColor="text1"/>
                <w:szCs w:val="24"/>
              </w:rPr>
            </w:pPr>
            <w:r w:rsidRPr="00E3021F">
              <w:rPr>
                <w:rFonts w:asciiTheme="minorEastAsia" w:hAnsiTheme="minorEastAsia" w:cs="Times New Roman"/>
                <w:color w:val="000000" w:themeColor="text1"/>
                <w:szCs w:val="24"/>
              </w:rPr>
              <w:t>2. 《科技渴望社會》，吳嘉苓、傅大為、雷祥麟編，2004，</w:t>
            </w:r>
            <w:proofErr w:type="gramStart"/>
            <w:r w:rsidRPr="00E3021F">
              <w:rPr>
                <w:rFonts w:asciiTheme="minorEastAsia" w:hAnsiTheme="minorEastAsia" w:cs="Times New Roman"/>
                <w:color w:val="000000" w:themeColor="text1"/>
                <w:szCs w:val="24"/>
              </w:rPr>
              <w:t>群學出版社</w:t>
            </w:r>
            <w:proofErr w:type="gramEnd"/>
            <w:r w:rsidRPr="00E3021F">
              <w:rPr>
                <w:rFonts w:asciiTheme="minorEastAsia" w:hAnsiTheme="minorEastAsia" w:cs="Times New Roman"/>
                <w:color w:val="000000" w:themeColor="text1"/>
                <w:szCs w:val="24"/>
              </w:rPr>
              <w:t>。</w:t>
            </w:r>
          </w:p>
          <w:p w:rsidR="005203E5" w:rsidRPr="00E3021F" w:rsidRDefault="001967CD">
            <w:pPr>
              <w:rPr>
                <w:rFonts w:asciiTheme="minorEastAsia" w:hAnsiTheme="minorEastAsia"/>
                <w:color w:val="000000" w:themeColor="text1"/>
                <w:szCs w:val="24"/>
              </w:rPr>
            </w:pPr>
            <w:bookmarkStart w:id="0" w:name="_GoBack"/>
            <w:bookmarkEnd w:id="0"/>
            <w:r w:rsidRPr="00E3021F">
              <w:rPr>
                <w:rFonts w:asciiTheme="minorEastAsia" w:hAnsiTheme="minorEastAsia" w:cs="Times New Roman"/>
                <w:color w:val="000000" w:themeColor="text1"/>
                <w:szCs w:val="24"/>
              </w:rPr>
              <w:t xml:space="preserve"> 3. 《科技渴望參與》，陳恒安、郭文華、林宜平編，2009，群學出版社。</w:t>
            </w:r>
          </w:p>
        </w:tc>
      </w:tr>
      <w:tr w:rsidR="005203E5" w:rsidTr="00477A19">
        <w:tc>
          <w:tcPr>
            <w:tcW w:w="582" w:type="dxa"/>
          </w:tcPr>
          <w:p w:rsidR="005203E5"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t>先修科目或預備</w:t>
            </w:r>
            <w:r w:rsidRPr="00E3021F">
              <w:rPr>
                <w:rFonts w:asciiTheme="minorEastAsia" w:hAnsiTheme="minorEastAsia" w:cs="Times New Roman"/>
                <w:color w:val="000000" w:themeColor="text1"/>
                <w:szCs w:val="24"/>
              </w:rPr>
              <w:lastRenderedPageBreak/>
              <w:t>能力</w:t>
            </w:r>
          </w:p>
        </w:tc>
        <w:tc>
          <w:tcPr>
            <w:tcW w:w="7906" w:type="dxa"/>
          </w:tcPr>
          <w:p w:rsidR="005203E5" w:rsidRPr="00E3021F" w:rsidRDefault="005203E5">
            <w:pPr>
              <w:rPr>
                <w:rFonts w:asciiTheme="minorEastAsia" w:hAnsiTheme="minorEastAsia"/>
                <w:color w:val="000000" w:themeColor="text1"/>
                <w:szCs w:val="24"/>
              </w:rPr>
            </w:pPr>
          </w:p>
        </w:tc>
      </w:tr>
      <w:tr w:rsidR="005203E5" w:rsidTr="00477A19">
        <w:tc>
          <w:tcPr>
            <w:tcW w:w="582" w:type="dxa"/>
          </w:tcPr>
          <w:p w:rsidR="005203E5"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lastRenderedPageBreak/>
              <w:t>課程規範</w:t>
            </w:r>
          </w:p>
        </w:tc>
        <w:tc>
          <w:tcPr>
            <w:tcW w:w="7906" w:type="dxa"/>
          </w:tcPr>
          <w:p w:rsidR="005203E5" w:rsidRPr="00E3021F" w:rsidRDefault="001967CD">
            <w:pPr>
              <w:rPr>
                <w:rFonts w:asciiTheme="minorEastAsia" w:hAnsiTheme="minorEastAsia"/>
                <w:color w:val="000000" w:themeColor="text1"/>
                <w:szCs w:val="24"/>
              </w:rPr>
            </w:pPr>
            <w:r w:rsidRPr="00E3021F">
              <w:rPr>
                <w:rFonts w:asciiTheme="minorEastAsia" w:hAnsiTheme="minorEastAsia" w:cs="Times New Roman"/>
                <w:color w:val="000000" w:themeColor="text1"/>
                <w:szCs w:val="24"/>
              </w:rPr>
              <w:t>需熱忱參與各項教學活動</w:t>
            </w:r>
          </w:p>
        </w:tc>
      </w:tr>
    </w:tbl>
    <w:p w:rsidR="00153577" w:rsidRPr="005D162A" w:rsidRDefault="00153577">
      <w:pPr>
        <w:rPr>
          <w:rFonts w:asciiTheme="minorEastAsia" w:hAnsiTheme="minorEastAsia"/>
          <w:szCs w:val="24"/>
        </w:rPr>
      </w:pPr>
    </w:p>
    <w:sectPr w:rsidR="00153577" w:rsidRPr="005D16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77"/>
    <w:rsid w:val="00153577"/>
    <w:rsid w:val="001967CD"/>
    <w:rsid w:val="003131C2"/>
    <w:rsid w:val="00457D05"/>
    <w:rsid w:val="00477A19"/>
    <w:rsid w:val="005203E5"/>
    <w:rsid w:val="00551793"/>
    <w:rsid w:val="0059294E"/>
    <w:rsid w:val="005D162A"/>
    <w:rsid w:val="009E7D8C"/>
    <w:rsid w:val="00A563A2"/>
    <w:rsid w:val="00B842B2"/>
    <w:rsid w:val="00BE71A8"/>
    <w:rsid w:val="00D64373"/>
    <w:rsid w:val="00DC6866"/>
    <w:rsid w:val="00E0156C"/>
    <w:rsid w:val="00E3021F"/>
    <w:rsid w:val="00F91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0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91C56"/>
  </w:style>
  <w:style w:type="paragraph" w:styleId="a4">
    <w:name w:val="List Paragraph"/>
    <w:basedOn w:val="a"/>
    <w:uiPriority w:val="34"/>
    <w:qFormat/>
    <w:rsid w:val="009E7D8C"/>
    <w:pPr>
      <w:ind w:left="480"/>
    </w:pPr>
  </w:style>
  <w:style w:type="character" w:styleId="a5">
    <w:name w:val="Hyperlink"/>
    <w:basedOn w:val="a0"/>
    <w:uiPriority w:val="99"/>
    <w:semiHidden/>
    <w:unhideWhenUsed/>
    <w:rsid w:val="001967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0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91C56"/>
  </w:style>
  <w:style w:type="paragraph" w:styleId="a4">
    <w:name w:val="List Paragraph"/>
    <w:basedOn w:val="a"/>
    <w:uiPriority w:val="34"/>
    <w:qFormat/>
    <w:rsid w:val="009E7D8C"/>
    <w:pPr>
      <w:ind w:left="480"/>
    </w:pPr>
  </w:style>
  <w:style w:type="character" w:styleId="a5">
    <w:name w:val="Hyperlink"/>
    <w:basedOn w:val="a0"/>
    <w:uiPriority w:val="99"/>
    <w:semiHidden/>
    <w:unhideWhenUsed/>
    <w:rsid w:val="00196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4360">
      <w:bodyDiv w:val="1"/>
      <w:marLeft w:val="0"/>
      <w:marRight w:val="0"/>
      <w:marTop w:val="0"/>
      <w:marBottom w:val="0"/>
      <w:divBdr>
        <w:top w:val="none" w:sz="0" w:space="0" w:color="auto"/>
        <w:left w:val="none" w:sz="0" w:space="0" w:color="auto"/>
        <w:bottom w:val="none" w:sz="0" w:space="0" w:color="auto"/>
        <w:right w:val="none" w:sz="0" w:space="0" w:color="auto"/>
      </w:divBdr>
    </w:div>
    <w:div w:id="1273435635">
      <w:bodyDiv w:val="1"/>
      <w:marLeft w:val="0"/>
      <w:marRight w:val="0"/>
      <w:marTop w:val="0"/>
      <w:marBottom w:val="0"/>
      <w:divBdr>
        <w:top w:val="none" w:sz="0" w:space="0" w:color="auto"/>
        <w:left w:val="none" w:sz="0" w:space="0" w:color="auto"/>
        <w:bottom w:val="none" w:sz="0" w:space="0" w:color="auto"/>
        <w:right w:val="none" w:sz="0" w:space="0" w:color="auto"/>
      </w:divBdr>
    </w:div>
    <w:div w:id="1280062810">
      <w:bodyDiv w:val="1"/>
      <w:marLeft w:val="0"/>
      <w:marRight w:val="0"/>
      <w:marTop w:val="0"/>
      <w:marBottom w:val="0"/>
      <w:divBdr>
        <w:top w:val="none" w:sz="0" w:space="0" w:color="auto"/>
        <w:left w:val="none" w:sz="0" w:space="0" w:color="auto"/>
        <w:bottom w:val="none" w:sz="0" w:space="0" w:color="auto"/>
        <w:right w:val="none" w:sz="0" w:space="0" w:color="auto"/>
      </w:divBdr>
    </w:div>
    <w:div w:id="1288970410">
      <w:bodyDiv w:val="1"/>
      <w:marLeft w:val="0"/>
      <w:marRight w:val="0"/>
      <w:marTop w:val="0"/>
      <w:marBottom w:val="0"/>
      <w:divBdr>
        <w:top w:val="none" w:sz="0" w:space="0" w:color="auto"/>
        <w:left w:val="none" w:sz="0" w:space="0" w:color="auto"/>
        <w:bottom w:val="none" w:sz="0" w:space="0" w:color="auto"/>
        <w:right w:val="none" w:sz="0" w:space="0" w:color="auto"/>
      </w:divBdr>
      <w:divsChild>
        <w:div w:id="762455928">
          <w:marLeft w:val="0"/>
          <w:marRight w:val="0"/>
          <w:marTop w:val="0"/>
          <w:marBottom w:val="0"/>
          <w:divBdr>
            <w:top w:val="none" w:sz="0" w:space="0" w:color="auto"/>
            <w:left w:val="none" w:sz="0" w:space="0" w:color="auto"/>
            <w:bottom w:val="none" w:sz="0" w:space="0" w:color="auto"/>
            <w:right w:val="none" w:sz="0" w:space="0" w:color="auto"/>
          </w:divBdr>
        </w:div>
        <w:div w:id="1191796965">
          <w:marLeft w:val="0"/>
          <w:marRight w:val="0"/>
          <w:marTop w:val="0"/>
          <w:marBottom w:val="0"/>
          <w:divBdr>
            <w:top w:val="none" w:sz="0" w:space="0" w:color="auto"/>
            <w:left w:val="none" w:sz="0" w:space="0" w:color="auto"/>
            <w:bottom w:val="none" w:sz="0" w:space="0" w:color="auto"/>
            <w:right w:val="none" w:sz="0" w:space="0" w:color="auto"/>
          </w:divBdr>
        </w:div>
        <w:div w:id="1426339978">
          <w:marLeft w:val="0"/>
          <w:marRight w:val="0"/>
          <w:marTop w:val="0"/>
          <w:marBottom w:val="0"/>
          <w:divBdr>
            <w:top w:val="none" w:sz="0" w:space="0" w:color="auto"/>
            <w:left w:val="none" w:sz="0" w:space="0" w:color="auto"/>
            <w:bottom w:val="none" w:sz="0" w:space="0" w:color="auto"/>
            <w:right w:val="none" w:sz="0" w:space="0" w:color="auto"/>
          </w:divBdr>
        </w:div>
        <w:div w:id="686105049">
          <w:marLeft w:val="0"/>
          <w:marRight w:val="0"/>
          <w:marTop w:val="0"/>
          <w:marBottom w:val="0"/>
          <w:divBdr>
            <w:top w:val="none" w:sz="0" w:space="0" w:color="auto"/>
            <w:left w:val="none" w:sz="0" w:space="0" w:color="auto"/>
            <w:bottom w:val="none" w:sz="0" w:space="0" w:color="auto"/>
            <w:right w:val="none" w:sz="0" w:space="0" w:color="auto"/>
          </w:divBdr>
        </w:div>
        <w:div w:id="449979746">
          <w:marLeft w:val="0"/>
          <w:marRight w:val="0"/>
          <w:marTop w:val="0"/>
          <w:marBottom w:val="0"/>
          <w:divBdr>
            <w:top w:val="none" w:sz="0" w:space="0" w:color="auto"/>
            <w:left w:val="none" w:sz="0" w:space="0" w:color="auto"/>
            <w:bottom w:val="none" w:sz="0" w:space="0" w:color="auto"/>
            <w:right w:val="none" w:sz="0" w:space="0" w:color="auto"/>
          </w:divBdr>
        </w:div>
        <w:div w:id="837842353">
          <w:marLeft w:val="0"/>
          <w:marRight w:val="0"/>
          <w:marTop w:val="0"/>
          <w:marBottom w:val="0"/>
          <w:divBdr>
            <w:top w:val="none" w:sz="0" w:space="0" w:color="auto"/>
            <w:left w:val="none" w:sz="0" w:space="0" w:color="auto"/>
            <w:bottom w:val="none" w:sz="0" w:space="0" w:color="auto"/>
            <w:right w:val="none" w:sz="0" w:space="0" w:color="auto"/>
          </w:divBdr>
        </w:div>
        <w:div w:id="674769905">
          <w:marLeft w:val="0"/>
          <w:marRight w:val="0"/>
          <w:marTop w:val="0"/>
          <w:marBottom w:val="0"/>
          <w:divBdr>
            <w:top w:val="none" w:sz="0" w:space="0" w:color="auto"/>
            <w:left w:val="none" w:sz="0" w:space="0" w:color="auto"/>
            <w:bottom w:val="none" w:sz="0" w:space="0" w:color="auto"/>
            <w:right w:val="none" w:sz="0" w:space="0" w:color="auto"/>
          </w:divBdr>
        </w:div>
        <w:div w:id="1645962848">
          <w:marLeft w:val="0"/>
          <w:marRight w:val="0"/>
          <w:marTop w:val="0"/>
          <w:marBottom w:val="0"/>
          <w:divBdr>
            <w:top w:val="none" w:sz="0" w:space="0" w:color="auto"/>
            <w:left w:val="none" w:sz="0" w:space="0" w:color="auto"/>
            <w:bottom w:val="none" w:sz="0" w:space="0" w:color="auto"/>
            <w:right w:val="none" w:sz="0" w:space="0" w:color="auto"/>
          </w:divBdr>
        </w:div>
        <w:div w:id="585268774">
          <w:marLeft w:val="0"/>
          <w:marRight w:val="0"/>
          <w:marTop w:val="0"/>
          <w:marBottom w:val="0"/>
          <w:divBdr>
            <w:top w:val="none" w:sz="0" w:space="0" w:color="auto"/>
            <w:left w:val="none" w:sz="0" w:space="0" w:color="auto"/>
            <w:bottom w:val="none" w:sz="0" w:space="0" w:color="auto"/>
            <w:right w:val="none" w:sz="0" w:space="0" w:color="auto"/>
          </w:divBdr>
        </w:div>
        <w:div w:id="721028022">
          <w:marLeft w:val="0"/>
          <w:marRight w:val="0"/>
          <w:marTop w:val="0"/>
          <w:marBottom w:val="0"/>
          <w:divBdr>
            <w:top w:val="none" w:sz="0" w:space="0" w:color="auto"/>
            <w:left w:val="none" w:sz="0" w:space="0" w:color="auto"/>
            <w:bottom w:val="none" w:sz="0" w:space="0" w:color="auto"/>
            <w:right w:val="none" w:sz="0" w:space="0" w:color="auto"/>
          </w:divBdr>
        </w:div>
        <w:div w:id="1896620348">
          <w:marLeft w:val="0"/>
          <w:marRight w:val="0"/>
          <w:marTop w:val="0"/>
          <w:marBottom w:val="0"/>
          <w:divBdr>
            <w:top w:val="none" w:sz="0" w:space="0" w:color="auto"/>
            <w:left w:val="none" w:sz="0" w:space="0" w:color="auto"/>
            <w:bottom w:val="none" w:sz="0" w:space="0" w:color="auto"/>
            <w:right w:val="none" w:sz="0" w:space="0" w:color="auto"/>
          </w:divBdr>
        </w:div>
        <w:div w:id="502088482">
          <w:marLeft w:val="0"/>
          <w:marRight w:val="0"/>
          <w:marTop w:val="0"/>
          <w:marBottom w:val="0"/>
          <w:divBdr>
            <w:top w:val="none" w:sz="0" w:space="0" w:color="auto"/>
            <w:left w:val="none" w:sz="0" w:space="0" w:color="auto"/>
            <w:bottom w:val="none" w:sz="0" w:space="0" w:color="auto"/>
            <w:right w:val="none" w:sz="0" w:space="0" w:color="auto"/>
          </w:divBdr>
        </w:div>
      </w:divsChild>
    </w:div>
    <w:div w:id="1814521818">
      <w:bodyDiv w:val="1"/>
      <w:marLeft w:val="0"/>
      <w:marRight w:val="0"/>
      <w:marTop w:val="0"/>
      <w:marBottom w:val="0"/>
      <w:divBdr>
        <w:top w:val="none" w:sz="0" w:space="0" w:color="auto"/>
        <w:left w:val="none" w:sz="0" w:space="0" w:color="auto"/>
        <w:bottom w:val="none" w:sz="0" w:space="0" w:color="auto"/>
        <w:right w:val="none" w:sz="0" w:space="0" w:color="auto"/>
      </w:divBdr>
    </w:div>
    <w:div w:id="2097676857">
      <w:bodyDiv w:val="1"/>
      <w:marLeft w:val="0"/>
      <w:marRight w:val="0"/>
      <w:marTop w:val="0"/>
      <w:marBottom w:val="0"/>
      <w:divBdr>
        <w:top w:val="none" w:sz="0" w:space="0" w:color="auto"/>
        <w:left w:val="none" w:sz="0" w:space="0" w:color="auto"/>
        <w:bottom w:val="none" w:sz="0" w:space="0" w:color="auto"/>
        <w:right w:val="none" w:sz="0" w:space="0" w:color="auto"/>
      </w:divBdr>
      <w:divsChild>
        <w:div w:id="1973442985">
          <w:marLeft w:val="0"/>
          <w:marRight w:val="0"/>
          <w:marTop w:val="0"/>
          <w:marBottom w:val="0"/>
          <w:divBdr>
            <w:top w:val="none" w:sz="0" w:space="0" w:color="auto"/>
            <w:left w:val="none" w:sz="0" w:space="0" w:color="auto"/>
            <w:bottom w:val="none" w:sz="0" w:space="0" w:color="auto"/>
            <w:right w:val="none" w:sz="0" w:space="0" w:color="auto"/>
          </w:divBdr>
          <w:divsChild>
            <w:div w:id="1443694377">
              <w:marLeft w:val="0"/>
              <w:marRight w:val="0"/>
              <w:marTop w:val="0"/>
              <w:marBottom w:val="0"/>
              <w:divBdr>
                <w:top w:val="none" w:sz="0" w:space="0" w:color="auto"/>
                <w:left w:val="none" w:sz="0" w:space="0" w:color="auto"/>
                <w:bottom w:val="none" w:sz="0" w:space="0" w:color="auto"/>
                <w:right w:val="none" w:sz="0" w:space="0" w:color="auto"/>
              </w:divBdr>
            </w:div>
            <w:div w:id="500586986">
              <w:marLeft w:val="0"/>
              <w:marRight w:val="0"/>
              <w:marTop w:val="0"/>
              <w:marBottom w:val="0"/>
              <w:divBdr>
                <w:top w:val="none" w:sz="0" w:space="0" w:color="auto"/>
                <w:left w:val="none" w:sz="0" w:space="0" w:color="auto"/>
                <w:bottom w:val="none" w:sz="0" w:space="0" w:color="auto"/>
                <w:right w:val="none" w:sz="0" w:space="0" w:color="auto"/>
              </w:divBdr>
              <w:divsChild>
                <w:div w:id="1694302408">
                  <w:marLeft w:val="0"/>
                  <w:marRight w:val="0"/>
                  <w:marTop w:val="0"/>
                  <w:marBottom w:val="0"/>
                  <w:divBdr>
                    <w:top w:val="none" w:sz="0" w:space="0" w:color="auto"/>
                    <w:left w:val="none" w:sz="0" w:space="0" w:color="auto"/>
                    <w:bottom w:val="none" w:sz="0" w:space="0" w:color="auto"/>
                    <w:right w:val="none" w:sz="0" w:space="0" w:color="auto"/>
                  </w:divBdr>
                </w:div>
                <w:div w:id="2020037669">
                  <w:marLeft w:val="0"/>
                  <w:marRight w:val="0"/>
                  <w:marTop w:val="0"/>
                  <w:marBottom w:val="0"/>
                  <w:divBdr>
                    <w:top w:val="none" w:sz="0" w:space="0" w:color="auto"/>
                    <w:left w:val="none" w:sz="0" w:space="0" w:color="auto"/>
                    <w:bottom w:val="none" w:sz="0" w:space="0" w:color="auto"/>
                    <w:right w:val="none" w:sz="0" w:space="0" w:color="auto"/>
                  </w:divBdr>
                </w:div>
                <w:div w:id="687222820">
                  <w:marLeft w:val="0"/>
                  <w:marRight w:val="0"/>
                  <w:marTop w:val="0"/>
                  <w:marBottom w:val="0"/>
                  <w:divBdr>
                    <w:top w:val="none" w:sz="0" w:space="0" w:color="auto"/>
                    <w:left w:val="none" w:sz="0" w:space="0" w:color="auto"/>
                    <w:bottom w:val="none" w:sz="0" w:space="0" w:color="auto"/>
                    <w:right w:val="none" w:sz="0" w:space="0" w:color="auto"/>
                  </w:divBdr>
                </w:div>
                <w:div w:id="1595432416">
                  <w:marLeft w:val="0"/>
                  <w:marRight w:val="0"/>
                  <w:marTop w:val="0"/>
                  <w:marBottom w:val="0"/>
                  <w:divBdr>
                    <w:top w:val="none" w:sz="0" w:space="0" w:color="auto"/>
                    <w:left w:val="none" w:sz="0" w:space="0" w:color="auto"/>
                    <w:bottom w:val="none" w:sz="0" w:space="0" w:color="auto"/>
                    <w:right w:val="none" w:sz="0" w:space="0" w:color="auto"/>
                  </w:divBdr>
                </w:div>
                <w:div w:id="2078817934">
                  <w:marLeft w:val="0"/>
                  <w:marRight w:val="0"/>
                  <w:marTop w:val="0"/>
                  <w:marBottom w:val="0"/>
                  <w:divBdr>
                    <w:top w:val="none" w:sz="0" w:space="0" w:color="auto"/>
                    <w:left w:val="none" w:sz="0" w:space="0" w:color="auto"/>
                    <w:bottom w:val="none" w:sz="0" w:space="0" w:color="auto"/>
                    <w:right w:val="none" w:sz="0" w:space="0" w:color="auto"/>
                  </w:divBdr>
                </w:div>
                <w:div w:id="1766421882">
                  <w:marLeft w:val="0"/>
                  <w:marRight w:val="0"/>
                  <w:marTop w:val="0"/>
                  <w:marBottom w:val="0"/>
                  <w:divBdr>
                    <w:top w:val="none" w:sz="0" w:space="0" w:color="auto"/>
                    <w:left w:val="none" w:sz="0" w:space="0" w:color="auto"/>
                    <w:bottom w:val="none" w:sz="0" w:space="0" w:color="auto"/>
                    <w:right w:val="none" w:sz="0" w:space="0" w:color="auto"/>
                  </w:divBdr>
                </w:div>
                <w:div w:id="17507184">
                  <w:marLeft w:val="0"/>
                  <w:marRight w:val="0"/>
                  <w:marTop w:val="0"/>
                  <w:marBottom w:val="0"/>
                  <w:divBdr>
                    <w:top w:val="none" w:sz="0" w:space="0" w:color="auto"/>
                    <w:left w:val="none" w:sz="0" w:space="0" w:color="auto"/>
                    <w:bottom w:val="none" w:sz="0" w:space="0" w:color="auto"/>
                    <w:right w:val="none" w:sz="0" w:space="0" w:color="auto"/>
                  </w:divBdr>
                </w:div>
                <w:div w:id="490410891">
                  <w:marLeft w:val="0"/>
                  <w:marRight w:val="0"/>
                  <w:marTop w:val="0"/>
                  <w:marBottom w:val="0"/>
                  <w:divBdr>
                    <w:top w:val="none" w:sz="0" w:space="0" w:color="auto"/>
                    <w:left w:val="none" w:sz="0" w:space="0" w:color="auto"/>
                    <w:bottom w:val="none" w:sz="0" w:space="0" w:color="auto"/>
                    <w:right w:val="none" w:sz="0" w:space="0" w:color="auto"/>
                  </w:divBdr>
                </w:div>
                <w:div w:id="1461878301">
                  <w:marLeft w:val="0"/>
                  <w:marRight w:val="0"/>
                  <w:marTop w:val="0"/>
                  <w:marBottom w:val="0"/>
                  <w:divBdr>
                    <w:top w:val="none" w:sz="0" w:space="0" w:color="auto"/>
                    <w:left w:val="none" w:sz="0" w:space="0" w:color="auto"/>
                    <w:bottom w:val="none" w:sz="0" w:space="0" w:color="auto"/>
                    <w:right w:val="none" w:sz="0" w:space="0" w:color="auto"/>
                  </w:divBdr>
                </w:div>
                <w:div w:id="969046518">
                  <w:marLeft w:val="0"/>
                  <w:marRight w:val="0"/>
                  <w:marTop w:val="0"/>
                  <w:marBottom w:val="0"/>
                  <w:divBdr>
                    <w:top w:val="none" w:sz="0" w:space="0" w:color="auto"/>
                    <w:left w:val="none" w:sz="0" w:space="0" w:color="auto"/>
                    <w:bottom w:val="none" w:sz="0" w:space="0" w:color="auto"/>
                    <w:right w:val="none" w:sz="0" w:space="0" w:color="auto"/>
                  </w:divBdr>
                </w:div>
                <w:div w:id="164321498">
                  <w:marLeft w:val="0"/>
                  <w:marRight w:val="0"/>
                  <w:marTop w:val="0"/>
                  <w:marBottom w:val="0"/>
                  <w:divBdr>
                    <w:top w:val="none" w:sz="0" w:space="0" w:color="auto"/>
                    <w:left w:val="none" w:sz="0" w:space="0" w:color="auto"/>
                    <w:bottom w:val="none" w:sz="0" w:space="0" w:color="auto"/>
                    <w:right w:val="none" w:sz="0" w:space="0" w:color="auto"/>
                  </w:divBdr>
                </w:div>
                <w:div w:id="12183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ust.edu.tw/web/copyright"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2012-11-15T14:07:00Z</dcterms:created>
  <dcterms:modified xsi:type="dcterms:W3CDTF">2012-11-15T14:47:00Z</dcterms:modified>
</cp:coreProperties>
</file>