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053" w:rsidRPr="009C546B" w:rsidRDefault="009A3053" w:rsidP="009A3053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9C546B">
        <w:rPr>
          <w:rFonts w:ascii="標楷體" w:eastAsia="標楷體" w:hAnsi="標楷體" w:hint="eastAsia"/>
          <w:b/>
          <w:sz w:val="72"/>
          <w:szCs w:val="72"/>
        </w:rPr>
        <w:t>工程與社會專題(</w:t>
      </w:r>
      <w:r>
        <w:rPr>
          <w:rFonts w:ascii="標楷體" w:eastAsia="標楷體" w:hAnsi="標楷體" w:hint="eastAsia"/>
          <w:b/>
          <w:sz w:val="72"/>
          <w:szCs w:val="72"/>
        </w:rPr>
        <w:t>風</w:t>
      </w:r>
      <w:r w:rsidRPr="009C546B">
        <w:rPr>
          <w:rFonts w:ascii="標楷體" w:eastAsia="標楷體" w:hAnsi="標楷體" w:hint="eastAsia"/>
          <w:b/>
          <w:sz w:val="72"/>
          <w:szCs w:val="72"/>
        </w:rPr>
        <w:t>能)</w:t>
      </w:r>
    </w:p>
    <w:p w:rsidR="009A3053" w:rsidRDefault="009A3053" w:rsidP="009A3053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9C546B">
        <w:rPr>
          <w:rFonts w:ascii="標楷體" w:eastAsia="標楷體" w:hAnsi="標楷體" w:hint="eastAsia"/>
          <w:b/>
          <w:sz w:val="72"/>
          <w:szCs w:val="72"/>
        </w:rPr>
        <w:t>101(1)期末報告</w:t>
      </w:r>
    </w:p>
    <w:p w:rsidR="009A3053" w:rsidRDefault="009A3053" w:rsidP="009A3053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9A3053" w:rsidRDefault="009A3053" w:rsidP="009A3053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9A3053" w:rsidRDefault="009A3053" w:rsidP="009A3053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9A3053" w:rsidRPr="009C546B" w:rsidRDefault="009A3053" w:rsidP="009A3053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9C546B">
        <w:rPr>
          <w:rFonts w:ascii="標楷體" w:eastAsia="標楷體" w:hAnsi="標楷體" w:hint="eastAsia"/>
          <w:b/>
          <w:sz w:val="56"/>
          <w:szCs w:val="56"/>
        </w:rPr>
        <w:t>以適當科技與風險評估的角度來看現代發電系統</w:t>
      </w:r>
    </w:p>
    <w:p w:rsidR="009A3053" w:rsidRPr="009A3053" w:rsidRDefault="009A3053" w:rsidP="009A3053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9A3053" w:rsidRDefault="009A3053" w:rsidP="009A3053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9A3053" w:rsidRPr="009C546B" w:rsidRDefault="009A3053" w:rsidP="009A3053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9C546B">
        <w:rPr>
          <w:rFonts w:ascii="標楷體" w:eastAsia="標楷體" w:hAnsi="標楷體" w:hint="eastAsia"/>
          <w:b/>
          <w:sz w:val="40"/>
          <w:szCs w:val="40"/>
        </w:rPr>
        <w:t>姓名:</w:t>
      </w:r>
      <w:r>
        <w:rPr>
          <w:rFonts w:ascii="標楷體" w:eastAsia="標楷體" w:hAnsi="標楷體" w:hint="eastAsia"/>
          <w:b/>
          <w:sz w:val="40"/>
          <w:szCs w:val="40"/>
        </w:rPr>
        <w:t>蘇琮益</w:t>
      </w:r>
    </w:p>
    <w:p w:rsidR="009A3053" w:rsidRPr="009C546B" w:rsidRDefault="009A3053" w:rsidP="009A3053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9C546B">
        <w:rPr>
          <w:rFonts w:ascii="標楷體" w:eastAsia="標楷體" w:hAnsi="標楷體" w:hint="eastAsia"/>
          <w:b/>
          <w:sz w:val="40"/>
          <w:szCs w:val="40"/>
        </w:rPr>
        <w:t>班級:車輛三甲</w:t>
      </w:r>
    </w:p>
    <w:p w:rsidR="009A3053" w:rsidRDefault="009A3053" w:rsidP="009A3053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9C546B">
        <w:rPr>
          <w:rFonts w:ascii="標楷體" w:eastAsia="標楷體" w:hAnsi="標楷體" w:hint="eastAsia"/>
          <w:b/>
          <w:sz w:val="40"/>
          <w:szCs w:val="40"/>
        </w:rPr>
        <w:t>學號</w:t>
      </w:r>
      <w:r>
        <w:rPr>
          <w:rFonts w:ascii="標楷體" w:eastAsia="標楷體" w:hAnsi="標楷體" w:hint="eastAsia"/>
          <w:b/>
          <w:sz w:val="40"/>
          <w:szCs w:val="40"/>
        </w:rPr>
        <w:t>:49915006</w:t>
      </w:r>
    </w:p>
    <w:p w:rsidR="009A3053" w:rsidRDefault="009A3053" w:rsidP="009A3053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9A3053" w:rsidRDefault="009A3053" w:rsidP="009A3053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9A3053" w:rsidRPr="002851EB" w:rsidRDefault="009A3053" w:rsidP="009A3053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2851EB">
        <w:rPr>
          <w:rFonts w:ascii="微軟正黑體" w:eastAsia="微軟正黑體" w:hAnsi="微軟正黑體" w:hint="eastAsia"/>
          <w:b/>
          <w:sz w:val="40"/>
          <w:szCs w:val="40"/>
        </w:rPr>
        <w:lastRenderedPageBreak/>
        <w:t>目錄</w:t>
      </w:r>
    </w:p>
    <w:p w:rsidR="009A3053" w:rsidRPr="002851EB" w:rsidRDefault="009A3053" w:rsidP="009A3053">
      <w:pPr>
        <w:rPr>
          <w:rFonts w:ascii="微軟正黑體" w:eastAsia="微軟正黑體" w:hAnsi="微軟正黑體"/>
          <w:b/>
          <w:sz w:val="40"/>
          <w:szCs w:val="40"/>
        </w:rPr>
      </w:pPr>
    </w:p>
    <w:p w:rsidR="009A3053" w:rsidRPr="002851EB" w:rsidRDefault="009A3053" w:rsidP="009A3053">
      <w:pPr>
        <w:rPr>
          <w:rFonts w:ascii="微軟正黑體" w:eastAsia="微軟正黑體" w:hAnsi="微軟正黑體"/>
          <w:b/>
          <w:sz w:val="40"/>
          <w:szCs w:val="40"/>
        </w:rPr>
      </w:pPr>
    </w:p>
    <w:p w:rsidR="009A3053" w:rsidRPr="002851EB" w:rsidRDefault="009A3053" w:rsidP="009A3053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前言</w:t>
      </w:r>
    </w:p>
    <w:p w:rsidR="009A3053" w:rsidRPr="002851EB" w:rsidRDefault="009A3053" w:rsidP="009A3053">
      <w:pPr>
        <w:pStyle w:val="a3"/>
        <w:ind w:leftChars="0" w:left="720"/>
        <w:rPr>
          <w:rFonts w:ascii="微軟正黑體" w:eastAsia="微軟正黑體" w:hAnsi="微軟正黑體"/>
          <w:b/>
          <w:sz w:val="32"/>
          <w:szCs w:val="32"/>
        </w:rPr>
      </w:pPr>
    </w:p>
    <w:p w:rsidR="009A3053" w:rsidRPr="002851EB" w:rsidRDefault="009A3053" w:rsidP="009A3053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議題一：如何對台灣的太陽</w:t>
      </w:r>
      <w:r w:rsidRPr="002851EB">
        <w:rPr>
          <w:rFonts w:ascii="微軟正黑體" w:eastAsia="微軟正黑體" w:hAnsi="微軟正黑體"/>
          <w:b/>
          <w:sz w:val="32"/>
          <w:szCs w:val="32"/>
        </w:rPr>
        <w:t>能發電系統</w:t>
      </w: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進行風險評估、風險管理、以及風險溝通？</w:t>
      </w:r>
    </w:p>
    <w:p w:rsidR="009A3053" w:rsidRPr="002851EB" w:rsidRDefault="009A3053" w:rsidP="009A3053">
      <w:pPr>
        <w:rPr>
          <w:rFonts w:ascii="微軟正黑體" w:eastAsia="微軟正黑體" w:hAnsi="微軟正黑體"/>
          <w:b/>
          <w:sz w:val="32"/>
          <w:szCs w:val="32"/>
        </w:rPr>
      </w:pPr>
    </w:p>
    <w:p w:rsidR="009A3053" w:rsidRPr="002851EB" w:rsidRDefault="009A3053" w:rsidP="009A3053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議題二：</w:t>
      </w:r>
      <w:r w:rsidRPr="002851EB">
        <w:rPr>
          <w:rFonts w:ascii="微軟正黑體" w:eastAsia="微軟正黑體" w:hAnsi="微軟正黑體"/>
          <w:b/>
          <w:sz w:val="32"/>
          <w:szCs w:val="32"/>
        </w:rPr>
        <w:t>以</w:t>
      </w: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適當科技之經濟性、自主性、永續性的角度來看現代發電系統</w:t>
      </w:r>
    </w:p>
    <w:p w:rsidR="009A3053" w:rsidRPr="002851EB" w:rsidRDefault="009A3053" w:rsidP="009A3053">
      <w:pPr>
        <w:rPr>
          <w:rFonts w:ascii="微軟正黑體" w:eastAsia="微軟正黑體" w:hAnsi="微軟正黑體"/>
          <w:b/>
          <w:sz w:val="32"/>
          <w:szCs w:val="32"/>
        </w:rPr>
      </w:pPr>
    </w:p>
    <w:p w:rsidR="009A3053" w:rsidRPr="002851EB" w:rsidRDefault="009A3053" w:rsidP="009A3053">
      <w:pPr>
        <w:numPr>
          <w:ilvl w:val="0"/>
          <w:numId w:val="1"/>
        </w:numPr>
        <w:rPr>
          <w:rFonts w:ascii="微軟正黑體" w:eastAsia="微軟正黑體" w:hAnsi="微軟正黑體"/>
          <w:b/>
          <w:sz w:val="32"/>
          <w:szCs w:val="32"/>
        </w:rPr>
      </w:pP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結論：</w:t>
      </w:r>
      <w:r w:rsidRPr="002851EB">
        <w:rPr>
          <w:rFonts w:ascii="微軟正黑體" w:eastAsia="微軟正黑體" w:hAnsi="微軟正黑體"/>
          <w:b/>
          <w:sz w:val="32"/>
          <w:szCs w:val="32"/>
        </w:rPr>
        <w:t>以設計工程師角度，如何</w:t>
      </w: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規劃</w:t>
      </w:r>
      <w:r w:rsidRPr="002851EB">
        <w:rPr>
          <w:rFonts w:ascii="微軟正黑體" w:eastAsia="微軟正黑體" w:hAnsi="微軟正黑體"/>
          <w:b/>
          <w:sz w:val="32"/>
          <w:szCs w:val="32"/>
        </w:rPr>
        <w:t>台灣</w:t>
      </w:r>
      <w:r w:rsidRPr="002851EB">
        <w:rPr>
          <w:rFonts w:ascii="微軟正黑體" w:eastAsia="微軟正黑體" w:hAnsi="微軟正黑體" w:hint="eastAsia"/>
          <w:b/>
          <w:sz w:val="32"/>
          <w:szCs w:val="32"/>
        </w:rPr>
        <w:t>的發電系統？</w:t>
      </w:r>
    </w:p>
    <w:p w:rsidR="009A3053" w:rsidRPr="009A3053" w:rsidRDefault="009A3053" w:rsidP="009A3053">
      <w:pPr>
        <w:rPr>
          <w:rFonts w:ascii="微軟正黑體" w:eastAsia="微軟正黑體" w:hAnsi="微軟正黑體"/>
          <w:b/>
          <w:sz w:val="32"/>
          <w:szCs w:val="32"/>
        </w:rPr>
      </w:pPr>
    </w:p>
    <w:p w:rsidR="009A3053" w:rsidRPr="009A3053" w:rsidRDefault="009A3053" w:rsidP="009A3053">
      <w:pPr>
        <w:rPr>
          <w:rFonts w:ascii="微軟正黑體" w:eastAsia="微軟正黑體" w:hAnsi="微軟正黑體"/>
          <w:b/>
          <w:sz w:val="32"/>
          <w:szCs w:val="32"/>
        </w:rPr>
      </w:pPr>
    </w:p>
    <w:p w:rsidR="009A3053" w:rsidRPr="009A3053" w:rsidRDefault="009A3053" w:rsidP="009A3053">
      <w:pPr>
        <w:rPr>
          <w:rFonts w:ascii="微軟正黑體" w:eastAsia="微軟正黑體" w:hAnsi="微軟正黑體"/>
          <w:b/>
          <w:sz w:val="32"/>
          <w:szCs w:val="32"/>
        </w:rPr>
      </w:pPr>
    </w:p>
    <w:p w:rsidR="009A3053" w:rsidRPr="009A3053" w:rsidRDefault="009A3053" w:rsidP="009A3053">
      <w:pPr>
        <w:rPr>
          <w:rFonts w:ascii="微軟正黑體" w:eastAsia="微軟正黑體" w:hAnsi="微軟正黑體"/>
          <w:b/>
          <w:sz w:val="32"/>
          <w:szCs w:val="32"/>
        </w:rPr>
      </w:pPr>
    </w:p>
    <w:p w:rsidR="009A3053" w:rsidRDefault="009A3053" w:rsidP="009A3053">
      <w:pPr>
        <w:rPr>
          <w:rFonts w:ascii="微軟正黑體" w:eastAsia="微軟正黑體" w:hAnsi="微軟正黑體"/>
          <w:b/>
          <w:sz w:val="32"/>
          <w:szCs w:val="32"/>
        </w:rPr>
      </w:pPr>
    </w:p>
    <w:p w:rsidR="009A3053" w:rsidRDefault="009A3053" w:rsidP="009A3053">
      <w:pPr>
        <w:rPr>
          <w:rFonts w:ascii="微軟正黑體" w:eastAsia="微軟正黑體" w:hAnsi="微軟正黑體"/>
          <w:b/>
          <w:sz w:val="32"/>
          <w:szCs w:val="32"/>
        </w:rPr>
      </w:pPr>
    </w:p>
    <w:p w:rsidR="009A3053" w:rsidRDefault="009A3053" w:rsidP="009A3053">
      <w:pPr>
        <w:rPr>
          <w:rFonts w:ascii="微軟正黑體" w:eastAsia="微軟正黑體" w:hAnsi="微軟正黑體"/>
          <w:b/>
          <w:sz w:val="32"/>
          <w:szCs w:val="32"/>
        </w:rPr>
      </w:pPr>
    </w:p>
    <w:p w:rsidR="009A3053" w:rsidRPr="00B43BF0" w:rsidRDefault="009A3053" w:rsidP="009A3053">
      <w:pPr>
        <w:rPr>
          <w:rFonts w:ascii="標楷體" w:eastAsia="標楷體" w:hAnsi="標楷體"/>
          <w:color w:val="FF0000"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 xml:space="preserve">                    </w:t>
      </w:r>
      <w:r w:rsidR="00B43BF0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B43BF0">
        <w:rPr>
          <w:rFonts w:ascii="標楷體" w:eastAsia="標楷體" w:hAnsi="標楷體" w:hint="eastAsia"/>
          <w:color w:val="FF0000"/>
          <w:sz w:val="40"/>
          <w:szCs w:val="40"/>
        </w:rPr>
        <w:t>前言</w:t>
      </w:r>
    </w:p>
    <w:p w:rsidR="009A3053" w:rsidRPr="00B43BF0" w:rsidRDefault="009A3053" w:rsidP="009A3053">
      <w:pPr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000000"/>
          <w:szCs w:val="24"/>
          <w:shd w:val="clear" w:color="auto" w:fill="FFFFFF"/>
        </w:rPr>
        <w:t xml:space="preserve">    </w:t>
      </w:r>
      <w:r w:rsidRPr="00B43BF0">
        <w:rPr>
          <w:rFonts w:ascii="標楷體" w:eastAsia="標楷體" w:hAnsi="標楷體" w:cs="Arial"/>
          <w:b/>
          <w:bCs/>
          <w:color w:val="000000"/>
          <w:szCs w:val="24"/>
          <w:shd w:val="clear" w:color="auto" w:fill="FFFFFF"/>
        </w:rPr>
        <w:t>風能</w:t>
      </w:r>
      <w:r w:rsidRPr="00B43BF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是因空氣流</w:t>
      </w:r>
      <w:hyperlink r:id="rId7" w:tooltip="做功" w:history="1">
        <w:r w:rsidRPr="00B43BF0">
          <w:rPr>
            <w:rStyle w:val="a4"/>
            <w:rFonts w:ascii="標楷體" w:eastAsia="標楷體" w:hAnsi="標楷體" w:cs="Arial"/>
            <w:b/>
            <w:color w:val="0B0080"/>
            <w:szCs w:val="24"/>
            <w:shd w:val="clear" w:color="auto" w:fill="FFFFFF"/>
          </w:rPr>
          <w:t>做功</w:t>
        </w:r>
      </w:hyperlink>
      <w:r w:rsidRPr="00B43BF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而提供給人類的一種可利用的</w:t>
      </w:r>
      <w:hyperlink r:id="rId8" w:tooltip="能量" w:history="1">
        <w:r w:rsidRPr="00B43BF0">
          <w:rPr>
            <w:rStyle w:val="a4"/>
            <w:rFonts w:ascii="標楷體" w:eastAsia="標楷體" w:hAnsi="標楷體" w:cs="Arial"/>
            <w:b/>
            <w:color w:val="0B0080"/>
            <w:szCs w:val="24"/>
            <w:shd w:val="clear" w:color="auto" w:fill="FFFFFF"/>
          </w:rPr>
          <w:t>能量</w:t>
        </w:r>
      </w:hyperlink>
      <w:r w:rsidRPr="00B43BF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。空氣流具有的</w:t>
      </w:r>
      <w:hyperlink r:id="rId9" w:tooltip="動能" w:history="1">
        <w:r w:rsidRPr="00B43BF0">
          <w:rPr>
            <w:rStyle w:val="a4"/>
            <w:rFonts w:ascii="標楷體" w:eastAsia="標楷體" w:hAnsi="標楷體" w:cs="Arial"/>
            <w:b/>
            <w:color w:val="0B0080"/>
            <w:szCs w:val="24"/>
            <w:shd w:val="clear" w:color="auto" w:fill="FFFFFF"/>
          </w:rPr>
          <w:t>動能</w:t>
        </w:r>
      </w:hyperlink>
      <w:r w:rsidRPr="00B43BF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稱風能。空氣流速越高，動能越大。人們可以用</w:t>
      </w:r>
      <w:hyperlink r:id="rId10" w:tooltip="風車" w:history="1">
        <w:r w:rsidRPr="00B43BF0">
          <w:rPr>
            <w:rStyle w:val="a4"/>
            <w:rFonts w:ascii="標楷體" w:eastAsia="標楷體" w:hAnsi="標楷體" w:cs="Arial"/>
            <w:b/>
            <w:color w:val="0B0080"/>
            <w:szCs w:val="24"/>
            <w:shd w:val="clear" w:color="auto" w:fill="FFFFFF"/>
          </w:rPr>
          <w:t>風車</w:t>
        </w:r>
      </w:hyperlink>
      <w:r w:rsidRPr="00B43BF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把風的動能轉化為旋轉的動作去推動</w:t>
      </w:r>
      <w:hyperlink r:id="rId11" w:tooltip="发电机" w:history="1">
        <w:r w:rsidRPr="00B43BF0">
          <w:rPr>
            <w:rStyle w:val="a4"/>
            <w:rFonts w:ascii="標楷體" w:eastAsia="標楷體" w:hAnsi="標楷體" w:cs="Arial"/>
            <w:b/>
            <w:color w:val="0B0080"/>
            <w:szCs w:val="24"/>
            <w:shd w:val="clear" w:color="auto" w:fill="FFFFFF"/>
          </w:rPr>
          <w:t>發電機</w:t>
        </w:r>
      </w:hyperlink>
      <w:r w:rsidRPr="00B43BF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，以產生電力，方法是透過傳動軸，將轉子的旋轉動力傳送至發電機。到</w:t>
      </w:r>
      <w:hyperlink r:id="rId12" w:tooltip="2008年" w:history="1">
        <w:r w:rsidRPr="00B43BF0">
          <w:rPr>
            <w:rStyle w:val="a4"/>
            <w:rFonts w:ascii="標楷體" w:eastAsia="標楷體" w:hAnsi="標楷體" w:cs="Arial"/>
            <w:b/>
            <w:color w:val="0B0080"/>
            <w:szCs w:val="24"/>
            <w:shd w:val="clear" w:color="auto" w:fill="FFFFFF"/>
          </w:rPr>
          <w:t>2008年</w:t>
        </w:r>
      </w:hyperlink>
      <w:r w:rsidRPr="00B43BF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為止，全世界以風力產生的電力約有 94.1 百萬</w:t>
      </w:r>
      <w:hyperlink r:id="rId13" w:tooltip="千瓦" w:history="1">
        <w:r w:rsidRPr="00B43BF0">
          <w:rPr>
            <w:rStyle w:val="a4"/>
            <w:rFonts w:ascii="標楷體" w:eastAsia="標楷體" w:hAnsi="標楷體" w:cs="Arial"/>
            <w:b/>
            <w:color w:val="0B0080"/>
            <w:szCs w:val="24"/>
            <w:shd w:val="clear" w:color="auto" w:fill="FFFFFF"/>
          </w:rPr>
          <w:t>千瓦</w:t>
        </w:r>
      </w:hyperlink>
      <w:r w:rsidRPr="00B43BF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，供應的電力已超過全世界用量的1%。風能雖然對大多數國家而言還不是主要的能源，但在</w:t>
      </w:r>
      <w:hyperlink r:id="rId14" w:tooltip="1999年" w:history="1">
        <w:r w:rsidRPr="00B43BF0">
          <w:rPr>
            <w:rStyle w:val="a4"/>
            <w:rFonts w:ascii="標楷體" w:eastAsia="標楷體" w:hAnsi="標楷體" w:cs="Arial"/>
            <w:b/>
            <w:color w:val="0B0080"/>
            <w:szCs w:val="24"/>
            <w:shd w:val="clear" w:color="auto" w:fill="FFFFFF"/>
          </w:rPr>
          <w:t>1999年</w:t>
        </w:r>
      </w:hyperlink>
      <w:r w:rsidRPr="00B43BF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到</w:t>
      </w:r>
      <w:hyperlink r:id="rId15" w:tooltip="2005年" w:history="1">
        <w:r w:rsidRPr="00B43BF0">
          <w:rPr>
            <w:rStyle w:val="a4"/>
            <w:rFonts w:ascii="標楷體" w:eastAsia="標楷體" w:hAnsi="標楷體" w:cs="Arial"/>
            <w:b/>
            <w:color w:val="0B0080"/>
            <w:szCs w:val="24"/>
            <w:shd w:val="clear" w:color="auto" w:fill="FFFFFF"/>
          </w:rPr>
          <w:t>2005年</w:t>
        </w:r>
      </w:hyperlink>
      <w:r w:rsidRPr="00B43BF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之間已經成長了四倍以上。</w:t>
      </w:r>
    </w:p>
    <w:p w:rsidR="009A3053" w:rsidRPr="00B43BF0" w:rsidRDefault="009A3053" w:rsidP="009A3053">
      <w:pPr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</w:pPr>
      <w:r w:rsidRPr="00B43BF0"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  <w:t xml:space="preserve">  </w:t>
      </w:r>
    </w:p>
    <w:p w:rsidR="00B43BF0" w:rsidRPr="00B43BF0" w:rsidRDefault="00B43BF0" w:rsidP="00B43BF0">
      <w:pPr>
        <w:pStyle w:val="Web"/>
        <w:shd w:val="clear" w:color="auto" w:fill="FFFFFF"/>
        <w:spacing w:before="96" w:beforeAutospacing="0" w:after="120" w:afterAutospacing="0" w:line="254" w:lineRule="atLeast"/>
        <w:ind w:firstLineChars="200" w:firstLine="480"/>
        <w:rPr>
          <w:rFonts w:ascii="標楷體" w:eastAsia="標楷體" w:hAnsi="標楷體" w:cs="Arial"/>
          <w:b/>
          <w:color w:val="000000"/>
        </w:rPr>
      </w:pPr>
      <w:r w:rsidRPr="00B43BF0">
        <w:rPr>
          <w:rFonts w:ascii="標楷體" w:eastAsia="標楷體" w:hAnsi="標楷體" w:cs="Arial"/>
          <w:b/>
          <w:color w:val="000000"/>
        </w:rPr>
        <w:t>風能量是豐富、</w:t>
      </w:r>
      <w:hyperlink r:id="rId16" w:tooltip="可再生能源" w:history="1">
        <w:r w:rsidRPr="00B43BF0">
          <w:rPr>
            <w:rStyle w:val="a4"/>
            <w:rFonts w:ascii="標楷體" w:eastAsia="標楷體" w:hAnsi="標楷體" w:cs="Arial"/>
            <w:b/>
            <w:color w:val="0B0080"/>
            <w:u w:val="none"/>
          </w:rPr>
          <w:t>可再生</w:t>
        </w:r>
      </w:hyperlink>
      <w:r w:rsidRPr="00B43BF0">
        <w:rPr>
          <w:rFonts w:ascii="標楷體" w:eastAsia="標楷體" w:hAnsi="標楷體" w:cs="Arial"/>
          <w:b/>
          <w:color w:val="000000"/>
        </w:rPr>
        <w:t>、分佈廣泛、不產生污染，也不會排放</w:t>
      </w:r>
      <w:hyperlink r:id="rId17" w:tooltip="溫室氣體" w:history="1">
        <w:r w:rsidRPr="00B43BF0">
          <w:rPr>
            <w:rStyle w:val="a4"/>
            <w:rFonts w:ascii="標楷體" w:eastAsia="標楷體" w:hAnsi="標楷體" w:cs="Arial"/>
            <w:b/>
            <w:color w:val="0B0080"/>
            <w:u w:val="none"/>
          </w:rPr>
          <w:t>溫室氣體</w:t>
        </w:r>
      </w:hyperlink>
      <w:r w:rsidRPr="00B43BF0">
        <w:rPr>
          <w:rFonts w:ascii="標楷體" w:eastAsia="標楷體" w:hAnsi="標楷體" w:cs="Arial"/>
          <w:b/>
          <w:color w:val="000000"/>
        </w:rPr>
        <w:t>。我們把</w:t>
      </w:r>
      <w:hyperlink r:id="rId18" w:tooltip="地球" w:history="1">
        <w:r w:rsidRPr="00B43BF0">
          <w:rPr>
            <w:rStyle w:val="a4"/>
            <w:rFonts w:ascii="標楷體" w:eastAsia="標楷體" w:hAnsi="標楷體" w:cs="Arial"/>
            <w:b/>
            <w:color w:val="0B0080"/>
            <w:u w:val="none"/>
          </w:rPr>
          <w:t>地球</w:t>
        </w:r>
      </w:hyperlink>
      <w:r w:rsidRPr="00B43BF0">
        <w:rPr>
          <w:rFonts w:ascii="標楷體" w:eastAsia="標楷體" w:hAnsi="標楷體" w:cs="Arial"/>
          <w:b/>
          <w:color w:val="000000"/>
        </w:rPr>
        <w:t>表面一定範圍內，經過長期測量、調查與統計得出的平均風能密度的概況稱該範圍內能利用的依據，通常以能</w:t>
      </w:r>
      <w:hyperlink r:id="rId19" w:tooltip="密度線（页面不存在）" w:history="1">
        <w:r w:rsidRPr="00B43BF0">
          <w:rPr>
            <w:rStyle w:val="a4"/>
            <w:rFonts w:ascii="標楷體" w:eastAsia="標楷體" w:hAnsi="標楷體" w:cs="Arial"/>
            <w:b/>
            <w:color w:val="A55858"/>
            <w:u w:val="none"/>
          </w:rPr>
          <w:t>密度線</w:t>
        </w:r>
      </w:hyperlink>
      <w:r w:rsidRPr="00B43BF0">
        <w:rPr>
          <w:rFonts w:ascii="標楷體" w:eastAsia="標楷體" w:hAnsi="標楷體" w:cs="Arial"/>
          <w:b/>
          <w:color w:val="000000"/>
        </w:rPr>
        <w:t>標示在地圖上。</w:t>
      </w:r>
    </w:p>
    <w:p w:rsidR="00B43BF0" w:rsidRPr="00B43BF0" w:rsidRDefault="00B43BF0" w:rsidP="009A3053">
      <w:pPr>
        <w:rPr>
          <w:rFonts w:ascii="標楷體" w:eastAsia="標楷體" w:hAnsi="標楷體"/>
          <w:b/>
          <w:szCs w:val="24"/>
        </w:rPr>
      </w:pPr>
    </w:p>
    <w:p w:rsidR="00B43BF0" w:rsidRDefault="00B43BF0" w:rsidP="00B43BF0">
      <w:pPr>
        <w:ind w:firstLineChars="200" w:firstLine="480"/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</w:pPr>
      <w:r w:rsidRPr="009A3053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風能作為一種無</w:t>
      </w:r>
      <w:hyperlink r:id="rId20" w:tooltip="污染" w:history="1">
        <w:r w:rsidRPr="009A3053">
          <w:rPr>
            <w:rStyle w:val="a4"/>
            <w:rFonts w:ascii="標楷體" w:eastAsia="標楷體" w:hAnsi="標楷體" w:cs="Arial"/>
            <w:b/>
            <w:color w:val="0B0080"/>
            <w:szCs w:val="24"/>
            <w:shd w:val="clear" w:color="auto" w:fill="FFFFFF"/>
          </w:rPr>
          <w:t>污染</w:t>
        </w:r>
      </w:hyperlink>
      <w:r w:rsidRPr="009A3053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和</w:t>
      </w:r>
      <w:hyperlink r:id="rId21" w:tooltip="可再生能源" w:history="1">
        <w:r w:rsidRPr="009A3053">
          <w:rPr>
            <w:rStyle w:val="a4"/>
            <w:rFonts w:ascii="標楷體" w:eastAsia="標楷體" w:hAnsi="標楷體" w:cs="Arial"/>
            <w:b/>
            <w:color w:val="0B0080"/>
            <w:szCs w:val="24"/>
            <w:shd w:val="clear" w:color="auto" w:fill="FFFFFF"/>
          </w:rPr>
          <w:t>可再生的新能源</w:t>
        </w:r>
      </w:hyperlink>
      <w:r w:rsidRPr="009A3053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有著巨大的發展潛力，特別是對沿海島嶼，交通不便的邊遠山區，地廣人稀的草原牧場，以及遠離電網和近期內電網還難以達到的農村、邊疆，作為解決生產和生活能源的一種可靠途徑，有著十分重要的意義。</w:t>
      </w:r>
    </w:p>
    <w:p w:rsidR="009A3053" w:rsidRPr="00B43BF0" w:rsidRDefault="009A3053" w:rsidP="00B43BF0">
      <w:pPr>
        <w:rPr>
          <w:rFonts w:ascii="標楷體" w:eastAsia="標楷體" w:hAnsi="標楷體"/>
          <w:b/>
          <w:szCs w:val="24"/>
        </w:rPr>
      </w:pPr>
    </w:p>
    <w:p w:rsidR="009A3053" w:rsidRPr="009A3053" w:rsidRDefault="009A3053" w:rsidP="00B43BF0">
      <w:pPr>
        <w:rPr>
          <w:rFonts w:ascii="標楷體" w:eastAsia="標楷體" w:hAnsi="標楷體"/>
          <w:b/>
          <w:szCs w:val="24"/>
        </w:rPr>
      </w:pPr>
    </w:p>
    <w:p w:rsidR="009A3053" w:rsidRPr="009A3053" w:rsidRDefault="009A3053" w:rsidP="00B43BF0">
      <w:pPr>
        <w:rPr>
          <w:rFonts w:ascii="標楷體" w:eastAsia="標楷體" w:hAnsi="標楷體"/>
          <w:b/>
          <w:szCs w:val="24"/>
        </w:rPr>
      </w:pPr>
    </w:p>
    <w:p w:rsidR="009A3053" w:rsidRDefault="009A3053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B43BF0">
      <w:pPr>
        <w:rPr>
          <w:rFonts w:ascii="標楷體" w:eastAsia="標楷體" w:hAnsi="標楷體" w:hint="eastAsia"/>
          <w:b/>
          <w:szCs w:val="24"/>
        </w:rPr>
      </w:pPr>
    </w:p>
    <w:p w:rsidR="00B43BF0" w:rsidRPr="00EE7C3B" w:rsidRDefault="00B43BF0" w:rsidP="00B43BF0">
      <w:pPr>
        <w:pStyle w:val="a3"/>
        <w:ind w:leftChars="0" w:left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  <w:r>
        <w:rPr>
          <w:rFonts w:ascii="標楷體" w:eastAsia="標楷體" w:hAnsi="標楷體" w:hint="eastAsia"/>
          <w:b/>
          <w:szCs w:val="24"/>
        </w:rPr>
        <w:lastRenderedPageBreak/>
        <w:t xml:space="preserve"> </w:t>
      </w:r>
      <w:r w:rsidRPr="00EE7C3B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議題一：如何對台灣的風</w:t>
      </w:r>
      <w:r w:rsidRPr="00EE7C3B">
        <w:rPr>
          <w:rFonts w:ascii="微軟正黑體" w:eastAsia="微軟正黑體" w:hAnsi="微軟正黑體"/>
          <w:b/>
          <w:color w:val="FF0000"/>
          <w:sz w:val="40"/>
          <w:szCs w:val="40"/>
        </w:rPr>
        <w:t>能發電系統</w:t>
      </w:r>
      <w:r w:rsidRPr="00EE7C3B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進行風險評估、風險管理、以及風險溝通？</w:t>
      </w:r>
    </w:p>
    <w:p w:rsidR="00951190" w:rsidRDefault="00B43BF0" w:rsidP="00B43BF0">
      <w:pPr>
        <w:rPr>
          <w:rFonts w:ascii="Arial" w:hAnsi="Arial" w:cs="Arial" w:hint="eastAsia"/>
          <w:color w:val="000000"/>
          <w:sz w:val="15"/>
          <w:szCs w:val="15"/>
        </w:rPr>
      </w:pPr>
      <w:r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  <w:t xml:space="preserve">    </w:t>
      </w:r>
      <w:r w:rsidR="00951190"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台灣為一海島地形，每年約有半年以上的東北季風期，沿海、高山及離島許多地區之年平均風速每秒皆超過4公尺，風能潛力相當優越，根據調查顯示，台灣全省年平均風速每秒大於4公尺的區域，總面積約佔2,000平方公里，可開發的風能潛力估計約為300萬瓩。例如本省中西部海濱以及離島地區，都很適合開發風力發電。</w:t>
      </w:r>
      <w:r w:rsidR="00951190" w:rsidRPr="00951190">
        <w:rPr>
          <w:rFonts w:ascii="標楷體" w:eastAsia="標楷體" w:hAnsi="標楷體" w:cs="Arial"/>
          <w:b/>
          <w:color w:val="000000"/>
          <w:szCs w:val="24"/>
        </w:rPr>
        <w:br/>
      </w:r>
      <w:r w:rsidR="00951190">
        <w:rPr>
          <w:rFonts w:ascii="Arial" w:hAnsi="Arial" w:cs="Arial" w:hint="eastAsia"/>
          <w:color w:val="000000"/>
          <w:sz w:val="15"/>
          <w:szCs w:val="15"/>
        </w:rPr>
        <w:t xml:space="preserve">       </w:t>
      </w:r>
    </w:p>
    <w:p w:rsidR="00951190" w:rsidRDefault="00951190" w:rsidP="00B43BF0">
      <w:pPr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</w:pPr>
      <w:r>
        <w:rPr>
          <w:rFonts w:ascii="Arial" w:hAnsi="Arial" w:cs="Arial" w:hint="eastAsia"/>
          <w:color w:val="000000"/>
          <w:sz w:val="15"/>
          <w:szCs w:val="15"/>
        </w:rPr>
        <w:t xml:space="preserve">      </w:t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由於台灣各離島位處偏僻，燃料成本比較昂貴，在各離島發展風力發電，與柴油發電機組併聯供電，可以節省燃料、降低發電成本，較具經濟價值。因此，本公司已於民國90年9月13日完成澎湖中屯風力發電機組四部，每部機組容量600瓩共計2400瓩。由於澎湖中屯四部風力發電機運轉情況極優，本公司正進行其二期擴建計畫（再加2400瓩），預計於93年底前完成商轉。</w:t>
      </w:r>
    </w:p>
    <w:p w:rsidR="00951190" w:rsidRDefault="00951190" w:rsidP="00951190">
      <w:pPr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</w:pPr>
    </w:p>
    <w:p w:rsidR="00B43BF0" w:rsidRPr="00951190" w:rsidRDefault="00951190" w:rsidP="00951190">
      <w:pPr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  <w:t xml:space="preserve">    </w:t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為儘速達成政府綠色電力政策目標，及配合未來全球氣候變化綱要發展需求，已擬定「風力發電十年發展計畫」，積極推動風力發電之應用；規劃於台灣西部沿海風能資源豐富地區優先辦理，以未來十年內至少設置200台風力發電機或總裝置容量30萬瓩以上為目標。目前正推動「風力發電第一期計畫」，規劃自民國92年起至96年間，將先後完成六十台風力發電機組之設置，總裝置容量約10.08萬瓩；目前已選定本公司核一、核三、大潭、台中等發電廠址區域及台中港北側防風林區、彰化濱海工業區、桃園大園觀音間之濱海地區、新竹縣市沿海防風林區等風能較優地區，分階段進行風力發電之開發，此外，亦擬於金門、馬祖、蘭嶼、綠島等離島地區設置風力發電機組。</w:t>
      </w:r>
    </w:p>
    <w:p w:rsidR="00B43BF0" w:rsidRDefault="00B43BF0" w:rsidP="0095119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95119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95119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951190">
      <w:pPr>
        <w:rPr>
          <w:rFonts w:ascii="標楷體" w:eastAsia="標楷體" w:hAnsi="標楷體" w:hint="eastAsia"/>
          <w:b/>
          <w:szCs w:val="24"/>
        </w:rPr>
      </w:pPr>
    </w:p>
    <w:p w:rsidR="00B43BF0" w:rsidRDefault="00B43BF0" w:rsidP="00951190">
      <w:pPr>
        <w:rPr>
          <w:rFonts w:ascii="標楷體" w:eastAsia="標楷體" w:hAnsi="標楷體" w:hint="eastAsia"/>
          <w:b/>
          <w:szCs w:val="24"/>
        </w:rPr>
      </w:pPr>
    </w:p>
    <w:p w:rsidR="00B43BF0" w:rsidRPr="009A3053" w:rsidRDefault="00B43BF0" w:rsidP="00951190">
      <w:pPr>
        <w:rPr>
          <w:rFonts w:ascii="標楷體" w:eastAsia="標楷體" w:hAnsi="標楷體"/>
          <w:b/>
          <w:szCs w:val="24"/>
        </w:rPr>
      </w:pPr>
    </w:p>
    <w:p w:rsidR="0074576C" w:rsidRDefault="00DF09C8">
      <w:pPr>
        <w:rPr>
          <w:rFonts w:ascii="標楷體" w:eastAsia="標楷體" w:hAnsi="標楷體" w:hint="eastAsia"/>
          <w:b/>
          <w:szCs w:val="24"/>
        </w:rPr>
      </w:pPr>
    </w:p>
    <w:p w:rsidR="00951190" w:rsidRDefault="00951190">
      <w:pPr>
        <w:rPr>
          <w:rFonts w:ascii="標楷體" w:eastAsia="標楷體" w:hAnsi="標楷體" w:hint="eastAsia"/>
          <w:b/>
          <w:szCs w:val="24"/>
        </w:rPr>
      </w:pPr>
    </w:p>
    <w:p w:rsidR="00951190" w:rsidRDefault="00951190">
      <w:pPr>
        <w:rPr>
          <w:rFonts w:ascii="標楷體" w:eastAsia="標楷體" w:hAnsi="標楷體" w:hint="eastAsia"/>
          <w:b/>
          <w:szCs w:val="24"/>
        </w:rPr>
      </w:pPr>
    </w:p>
    <w:p w:rsidR="00951190" w:rsidRDefault="00951190">
      <w:pPr>
        <w:rPr>
          <w:rFonts w:ascii="標楷體" w:eastAsia="標楷體" w:hAnsi="標楷體" w:hint="eastAsia"/>
          <w:b/>
          <w:szCs w:val="24"/>
        </w:rPr>
      </w:pPr>
    </w:p>
    <w:p w:rsidR="00951190" w:rsidRDefault="00951190">
      <w:pPr>
        <w:rPr>
          <w:rFonts w:ascii="標楷體" w:eastAsia="標楷體" w:hAnsi="標楷體" w:hint="eastAsia"/>
          <w:b/>
          <w:szCs w:val="24"/>
        </w:rPr>
      </w:pPr>
    </w:p>
    <w:p w:rsidR="00951190" w:rsidRDefault="00951190">
      <w:pPr>
        <w:rPr>
          <w:rFonts w:ascii="標楷體" w:eastAsia="標楷體" w:hAnsi="標楷體" w:hint="eastAsia"/>
          <w:b/>
          <w:szCs w:val="24"/>
        </w:rPr>
      </w:pPr>
    </w:p>
    <w:p w:rsidR="00951190" w:rsidRDefault="00951190">
      <w:pPr>
        <w:rPr>
          <w:rFonts w:ascii="標楷體" w:eastAsia="標楷體" w:hAnsi="標楷體" w:hint="eastAsia"/>
          <w:b/>
          <w:szCs w:val="24"/>
        </w:rPr>
      </w:pPr>
    </w:p>
    <w:p w:rsidR="00951190" w:rsidRPr="00EE7C3B" w:rsidRDefault="00951190" w:rsidP="00951190">
      <w:pPr>
        <w:pStyle w:val="a3"/>
        <w:ind w:leftChars="0" w:left="0"/>
        <w:jc w:val="center"/>
        <w:rPr>
          <w:rFonts w:ascii="微軟正黑體" w:eastAsia="微軟正黑體" w:hAnsi="微軟正黑體"/>
          <w:b/>
          <w:color w:val="FF0000"/>
          <w:sz w:val="40"/>
          <w:szCs w:val="40"/>
        </w:rPr>
      </w:pPr>
      <w:r w:rsidRPr="00EE7C3B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lastRenderedPageBreak/>
        <w:t>議題二：</w:t>
      </w:r>
      <w:r w:rsidRPr="00EE7C3B">
        <w:rPr>
          <w:rFonts w:ascii="微軟正黑體" w:eastAsia="微軟正黑體" w:hAnsi="微軟正黑體"/>
          <w:b/>
          <w:color w:val="FF0000"/>
          <w:sz w:val="40"/>
          <w:szCs w:val="40"/>
        </w:rPr>
        <w:t>以</w:t>
      </w:r>
      <w:r w:rsidRPr="00EE7C3B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適當科技之經濟性、自主性、永續性的角度來看現代發電系統</w:t>
      </w:r>
    </w:p>
    <w:p w:rsidR="00951190" w:rsidRPr="00951190" w:rsidRDefault="00951190" w:rsidP="00951190">
      <w:pPr>
        <w:pStyle w:val="a3"/>
        <w:ind w:leftChars="0" w:left="0"/>
        <w:rPr>
          <w:rFonts w:ascii="標楷體" w:eastAsia="標楷體" w:hAnsi="標楷體"/>
          <w:b/>
          <w:color w:val="FF0000"/>
          <w:szCs w:val="24"/>
        </w:rPr>
      </w:pP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一、太陽能</w:t>
      </w:r>
      <w:r w:rsidRPr="00951190">
        <w:rPr>
          <w:rFonts w:ascii="標楷體" w:eastAsia="標楷體" w:hAnsi="標楷體" w:cs="Arial"/>
          <w:b/>
          <w:color w:val="000000"/>
          <w:szCs w:val="24"/>
        </w:rPr>
        <w:br/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 xml:space="preserve">　　以台灣的自然條件而言，太陽能似乎是個非常理想的發電方式，尤其是南部地方，陽光充足，但太陽光轉換電能必須透過大面積的晶片，所以必須致力發展新一代的薄膜型太陽晶片，期能提高發電效率，降低成本。且住宅用電高峰通常在晚間，太陽光電必須儲存在蓄電池裡，以供夜間使用，理想的利用方式是與市電併聯，日間太陽光電流入迴路，疏解都市用電高峰壓力，晚間住戶使用低價市電。</w:t>
      </w:r>
      <w:r w:rsidRPr="00951190">
        <w:rPr>
          <w:rFonts w:ascii="標楷體" w:eastAsia="標楷體" w:hAnsi="標楷體" w:cs="Arial"/>
          <w:b/>
          <w:color w:val="000000"/>
          <w:szCs w:val="24"/>
        </w:rPr>
        <w:br/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二、風力</w:t>
      </w:r>
      <w:r w:rsidRPr="00951190">
        <w:rPr>
          <w:rFonts w:ascii="標楷體" w:eastAsia="標楷體" w:hAnsi="標楷體" w:cs="Arial"/>
          <w:b/>
          <w:color w:val="000000"/>
          <w:szCs w:val="24"/>
        </w:rPr>
        <w:br/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 xml:space="preserve">　　再生能源中，風力發電技術最為成熟也最為簡單。國際已進入商業化量置，然而，台灣卻應用有限，除土地使用密度高及難以開發，再加上風力不穩定，風力發電只能作為地區性、輔助性能源，雖然如此政府仍應大規模設置風力發電系統。澎湖中屯的四組風電示範系統運轉良好。</w:t>
      </w:r>
      <w:r w:rsidRPr="00951190">
        <w:rPr>
          <w:rFonts w:ascii="標楷體" w:eastAsia="標楷體" w:hAnsi="標楷體" w:cs="Arial"/>
          <w:b/>
          <w:color w:val="000000"/>
          <w:szCs w:val="24"/>
        </w:rPr>
        <w:br/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三、水力</w:t>
      </w:r>
      <w:r w:rsidRPr="00951190">
        <w:rPr>
          <w:rFonts w:ascii="標楷體" w:eastAsia="標楷體" w:hAnsi="標楷體" w:cs="Arial"/>
          <w:b/>
          <w:color w:val="000000"/>
          <w:szCs w:val="24"/>
        </w:rPr>
        <w:br/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 xml:space="preserve">　　大型水力發電多是水庫式電廠，主要目的是在蓄水。建造時也會破壞當地水土保持及生物棲地，應以川流式小水力為主，不必怕颱風淹水，又可結合農業圳道，配合灌溉，降低對環境的影響，如台北縣新店桂山、烏來、粗坑、翡翠電廠以及竹東軟橋電廠。</w:t>
      </w:r>
      <w:r w:rsidRPr="00951190">
        <w:rPr>
          <w:rFonts w:ascii="標楷體" w:eastAsia="標楷體" w:hAnsi="標楷體" w:cs="Arial"/>
          <w:b/>
          <w:color w:val="000000"/>
          <w:szCs w:val="24"/>
        </w:rPr>
        <w:br/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四、地熱</w:t>
      </w:r>
      <w:r w:rsidRPr="00951190">
        <w:rPr>
          <w:rFonts w:ascii="標楷體" w:eastAsia="標楷體" w:hAnsi="標楷體" w:cs="Arial"/>
          <w:b/>
          <w:color w:val="000000"/>
          <w:szCs w:val="24"/>
        </w:rPr>
        <w:br/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 xml:space="preserve">　　台灣地熱雖豐富，卻應用十分有限。1980年代的清水以及宜蘭土場地熱電廠終止；又台北大屯山區地熱潛值最高，酸性亦高，必須使用昂貴抗腐蝕設備，不符合經濟效益，實為可惜，他日若能結合觀光事業，進行多目標利用計畫，必定可以帶來更多效益。</w:t>
      </w:r>
      <w:r w:rsidRPr="00951190">
        <w:rPr>
          <w:rFonts w:ascii="標楷體" w:eastAsia="標楷體" w:hAnsi="標楷體" w:cs="Arial"/>
          <w:b/>
          <w:color w:val="000000"/>
          <w:szCs w:val="24"/>
        </w:rPr>
        <w:br/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五、生質能</w:t>
      </w:r>
      <w:r w:rsidRPr="00951190">
        <w:rPr>
          <w:rFonts w:ascii="標楷體" w:eastAsia="標楷體" w:hAnsi="標楷體" w:cs="Arial"/>
          <w:b/>
          <w:color w:val="000000"/>
          <w:szCs w:val="24"/>
        </w:rPr>
        <w:br/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 xml:space="preserve">　　就台灣現況而言，最大宗生質與廢棄物能就是垃圾焚化發電，利用焚化餘熱推動渦輪發電，雖然國際尚未將此列入再生能源，但是國內焚化廠不但用電自足而且往往有多餘的電轉賣給台電。另外一項應用則是來自垃圾掩埋廠、農牧及工業廢水的沼氣發電，其中以處理廢水產生的沼氣，不但用來發電，純化設備也連帶大幅降低硫化氫腐蝕的問題，是目前最常用的方法。工研院能質所研發熱裂解保麗龍，回收輕貭油，即將廢棄物製成固態衍生燃料，既容易運輸又容易儲存，正是處理廢棄物和回收能源的雙重效益。</w:t>
      </w:r>
      <w:r w:rsidRPr="00951190">
        <w:rPr>
          <w:rFonts w:ascii="標楷體" w:eastAsia="標楷體" w:hAnsi="標楷體" w:cs="Arial"/>
          <w:b/>
          <w:color w:val="000000"/>
          <w:szCs w:val="24"/>
        </w:rPr>
        <w:br/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六、海洋能</w:t>
      </w:r>
      <w:r w:rsidRPr="00951190">
        <w:rPr>
          <w:rFonts w:ascii="標楷體" w:eastAsia="標楷體" w:hAnsi="標楷體" w:cs="Arial"/>
          <w:b/>
          <w:color w:val="000000"/>
          <w:szCs w:val="24"/>
        </w:rPr>
        <w:br/>
      </w:r>
      <w:r w:rsidRPr="00951190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 xml:space="preserve">　　四種主要利用方式：海洋溫差、波浪、潮汐和海流發電。其中只有海洋溫差最具潛力，但也有技術及商業考量等問題，所以只停留規劃階段。</w:t>
      </w:r>
    </w:p>
    <w:p w:rsidR="00951190" w:rsidRPr="00EE7C3B" w:rsidRDefault="00951190" w:rsidP="00951190">
      <w:pPr>
        <w:pStyle w:val="a3"/>
        <w:ind w:leftChars="0" w:left="0"/>
        <w:jc w:val="center"/>
        <w:rPr>
          <w:rFonts w:ascii="微軟正黑體" w:eastAsia="微軟正黑體" w:hAnsi="微軟正黑體" w:hint="eastAsia"/>
          <w:b/>
          <w:color w:val="FF0000"/>
          <w:sz w:val="40"/>
          <w:szCs w:val="40"/>
        </w:rPr>
      </w:pPr>
      <w:r w:rsidRPr="00EE7C3B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lastRenderedPageBreak/>
        <w:t>結論：</w:t>
      </w:r>
      <w:r w:rsidRPr="00EE7C3B">
        <w:rPr>
          <w:rFonts w:ascii="微軟正黑體" w:eastAsia="微軟正黑體" w:hAnsi="微軟正黑體"/>
          <w:b/>
          <w:color w:val="FF0000"/>
          <w:sz w:val="40"/>
          <w:szCs w:val="40"/>
        </w:rPr>
        <w:t>以設計工程師角度，如何</w:t>
      </w:r>
      <w:r w:rsidRPr="00EE7C3B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規劃</w:t>
      </w:r>
      <w:r w:rsidRPr="00EE7C3B">
        <w:rPr>
          <w:rFonts w:ascii="微軟正黑體" w:eastAsia="微軟正黑體" w:hAnsi="微軟正黑體"/>
          <w:b/>
          <w:color w:val="FF0000"/>
          <w:sz w:val="40"/>
          <w:szCs w:val="40"/>
        </w:rPr>
        <w:t>台灣</w:t>
      </w:r>
      <w:r w:rsidRPr="00EE7C3B">
        <w:rPr>
          <w:rFonts w:ascii="微軟正黑體" w:eastAsia="微軟正黑體" w:hAnsi="微軟正黑體" w:hint="eastAsia"/>
          <w:b/>
          <w:color w:val="FF0000"/>
          <w:sz w:val="40"/>
          <w:szCs w:val="40"/>
        </w:rPr>
        <w:t>的發電系統？</w:t>
      </w:r>
    </w:p>
    <w:p w:rsidR="00EE7C3B" w:rsidRDefault="00EE7C3B" w:rsidP="00EE7C3B">
      <w:pPr>
        <w:pStyle w:val="a3"/>
        <w:ind w:leftChars="0" w:left="0"/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  <w:t xml:space="preserve">    </w:t>
      </w:r>
      <w:r w:rsidRPr="00EE7C3B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>台灣當前替代能源所占的比例，約只有5%，內容包括風力、水力、太陽光電、生質能、地熱等等。然而綜觀現況，再生能源雖不需燃料，但其設置成本偏高，故尚難以完全替代傳統能源。如若要降低設置成本，就必須仰賴更先進的能源科技。因此，我們一直鼓勵相關科技的研發。</w:t>
      </w:r>
    </w:p>
    <w:p w:rsidR="00EE7C3B" w:rsidRDefault="00EE7C3B" w:rsidP="00EE7C3B">
      <w:pPr>
        <w:pStyle w:val="a3"/>
        <w:ind w:leftChars="0" w:left="0"/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</w:pPr>
      <w:r w:rsidRPr="00EE7C3B">
        <w:rPr>
          <w:rFonts w:ascii="標楷體" w:eastAsia="標楷體" w:hAnsi="標楷體" w:cs="Arial"/>
          <w:b/>
          <w:color w:val="FF0000"/>
          <w:szCs w:val="24"/>
          <w:shd w:val="clear" w:color="auto" w:fill="FFFFFF"/>
        </w:rPr>
        <w:t>一、太陽能</w:t>
      </w:r>
      <w:r w:rsidRPr="00EE7C3B">
        <w:rPr>
          <w:rFonts w:ascii="標楷體" w:eastAsia="標楷體" w:hAnsi="標楷體" w:cs="Arial"/>
          <w:b/>
          <w:color w:val="FF0000"/>
          <w:szCs w:val="24"/>
        </w:rPr>
        <w:br/>
      </w:r>
      <w:r w:rsidRPr="00EE7C3B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 xml:space="preserve">　　以台灣的自然條件而言，太陽能似乎是個非常理想的發電方式，尤其是南部地方，陽光充足，但太陽光轉換電能必須透過大面積的晶片，所以必須致力發展新一代的薄膜型太陽晶片，期能提高發電效率，降低成本。且住宅用電高峰通常在晚間，太陽光電必須儲存在蓄電池裡，以供夜間使用，理想的利用方式是與市電併聯，日間太陽光電流入迴路，疏解都市用電高峰壓力，晚間住戶使用低價市電。</w:t>
      </w:r>
    </w:p>
    <w:p w:rsidR="00EE7C3B" w:rsidRDefault="00EE7C3B" w:rsidP="00EE7C3B">
      <w:pPr>
        <w:pStyle w:val="a3"/>
        <w:ind w:leftChars="0" w:left="0"/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</w:pPr>
      <w:r w:rsidRPr="00EE7C3B">
        <w:rPr>
          <w:rFonts w:ascii="標楷體" w:eastAsia="標楷體" w:hAnsi="標楷體" w:cs="Arial"/>
          <w:b/>
          <w:color w:val="FF0000"/>
          <w:szCs w:val="24"/>
          <w:shd w:val="clear" w:color="auto" w:fill="FFFFFF"/>
        </w:rPr>
        <w:t>二、風力</w:t>
      </w:r>
      <w:r w:rsidRPr="00EE7C3B">
        <w:rPr>
          <w:rFonts w:ascii="標楷體" w:eastAsia="標楷體" w:hAnsi="標楷體" w:cs="Arial"/>
          <w:b/>
          <w:color w:val="000000"/>
          <w:szCs w:val="24"/>
        </w:rPr>
        <w:br/>
      </w:r>
      <w:r w:rsidRPr="00EE7C3B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 xml:space="preserve">　　再生能源中，風力發電技術最為成熟也最為簡單。國際已進入商業化量置，然而，台灣卻應用有限，除土地使用密度高及難以開發，再加上風力不穩定，風力發電只能作為地區性、輔助性能源，雖然如此政府仍應大規模設置風力發電系統。澎湖中屯的四組風電示範系統運轉良好。</w:t>
      </w:r>
    </w:p>
    <w:p w:rsidR="00EE7C3B" w:rsidRDefault="00EE7C3B" w:rsidP="00EE7C3B">
      <w:pPr>
        <w:pStyle w:val="a3"/>
        <w:ind w:leftChars="0" w:left="0"/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</w:pPr>
      <w:r w:rsidRPr="00EE7C3B">
        <w:rPr>
          <w:rFonts w:ascii="標楷體" w:eastAsia="標楷體" w:hAnsi="標楷體" w:cs="Arial"/>
          <w:b/>
          <w:color w:val="FF0000"/>
          <w:szCs w:val="24"/>
          <w:shd w:val="clear" w:color="auto" w:fill="FFFFFF"/>
        </w:rPr>
        <w:t>三、水力</w:t>
      </w:r>
      <w:r w:rsidRPr="00EE7C3B">
        <w:rPr>
          <w:rFonts w:ascii="標楷體" w:eastAsia="標楷體" w:hAnsi="標楷體" w:cs="Arial"/>
          <w:b/>
          <w:color w:val="FF0000"/>
          <w:szCs w:val="24"/>
        </w:rPr>
        <w:br/>
      </w:r>
      <w:r w:rsidRPr="00EE7C3B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 xml:space="preserve">　　大型水力發電多是水庫式電廠，主要目的是在蓄水。建造時也會破壞當地水土保持及生物棲地，應以川流式小水力為主，不必怕颱風淹水，又可結合農業圳道，配合灌溉，降低對環境的影響，如台北縣新店桂山、烏來、粗坑、翡翠電廠以及竹東軟橋電廠。</w:t>
      </w:r>
    </w:p>
    <w:p w:rsidR="00EE7C3B" w:rsidRDefault="00EE7C3B" w:rsidP="00EE7C3B">
      <w:pPr>
        <w:pStyle w:val="a3"/>
        <w:ind w:leftChars="0" w:left="0"/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</w:pPr>
      <w:r w:rsidRPr="00EE7C3B">
        <w:rPr>
          <w:rFonts w:ascii="標楷體" w:eastAsia="標楷體" w:hAnsi="標楷體" w:cs="Arial"/>
          <w:b/>
          <w:color w:val="FF0000"/>
          <w:szCs w:val="24"/>
          <w:shd w:val="clear" w:color="auto" w:fill="FFFFFF"/>
        </w:rPr>
        <w:t>四、地熱</w:t>
      </w:r>
      <w:r w:rsidRPr="00EE7C3B">
        <w:rPr>
          <w:rFonts w:ascii="標楷體" w:eastAsia="標楷體" w:hAnsi="標楷體" w:cs="Arial"/>
          <w:b/>
          <w:color w:val="FF0000"/>
          <w:szCs w:val="24"/>
        </w:rPr>
        <w:br/>
      </w:r>
      <w:r w:rsidRPr="00EE7C3B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 xml:space="preserve">　　台灣地熱雖豐富，卻應用十分有限。1980年代的清水以及宜蘭土場地熱電廠終止；又台北大屯山區地熱潛值最高，酸性亦高，必須使用昂貴抗腐蝕設備，不符合經濟效益，實為可惜，他日若能結合觀光事業，進行多目標利用計畫，必定可以帶來更多效益。</w:t>
      </w:r>
    </w:p>
    <w:p w:rsidR="00EE7C3B" w:rsidRDefault="00EE7C3B" w:rsidP="00EE7C3B">
      <w:pPr>
        <w:pStyle w:val="a3"/>
        <w:ind w:leftChars="0" w:left="0"/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</w:pPr>
      <w:r w:rsidRPr="00EE7C3B">
        <w:rPr>
          <w:rFonts w:ascii="標楷體" w:eastAsia="標楷體" w:hAnsi="標楷體" w:cs="Arial"/>
          <w:b/>
          <w:color w:val="FF0000"/>
          <w:szCs w:val="24"/>
          <w:shd w:val="clear" w:color="auto" w:fill="FFFFFF"/>
        </w:rPr>
        <w:t>五、生質能</w:t>
      </w:r>
      <w:r w:rsidRPr="00EE7C3B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br/>
        <w:t xml:space="preserve">　　就台灣現況而言，最大宗生質與廢棄物能就是垃圾焚化發電，利用焚化餘熱推動渦輪發電，雖然國際尚未將此列入再生能源，但是國內焚化廠不但用電自足而且往往有多餘的電轉賣給台電。另外一項應用則是來自垃圾掩埋廠、農牧及工業廢水的沼氣發電，其中以處理廢水產生的沼氣，不但用來發電，純化設備也連帶大幅降低硫化氫腐蝕的問題，是目前最常用的方法。</w:t>
      </w:r>
    </w:p>
    <w:p w:rsidR="00EE7C3B" w:rsidRDefault="00EE7C3B" w:rsidP="00EE7C3B">
      <w:pPr>
        <w:pStyle w:val="a3"/>
        <w:ind w:leftChars="0" w:left="0"/>
        <w:rPr>
          <w:rFonts w:ascii="標楷體" w:eastAsia="標楷體" w:hAnsi="標楷體" w:cs="Arial" w:hint="eastAsia"/>
          <w:b/>
          <w:color w:val="000000"/>
          <w:szCs w:val="24"/>
          <w:shd w:val="clear" w:color="auto" w:fill="FFFFFF"/>
        </w:rPr>
      </w:pPr>
      <w:r w:rsidRPr="00EE7C3B">
        <w:rPr>
          <w:rFonts w:ascii="標楷體" w:eastAsia="標楷體" w:hAnsi="標楷體" w:cs="Arial"/>
          <w:b/>
          <w:color w:val="FF0000"/>
          <w:szCs w:val="24"/>
          <w:shd w:val="clear" w:color="auto" w:fill="FFFFFF"/>
        </w:rPr>
        <w:t>六、海洋能</w:t>
      </w:r>
      <w:r w:rsidRPr="00EE7C3B">
        <w:rPr>
          <w:rFonts w:ascii="標楷體" w:eastAsia="標楷體" w:hAnsi="標楷體" w:cs="Arial"/>
          <w:b/>
          <w:color w:val="FF0000"/>
          <w:szCs w:val="24"/>
        </w:rPr>
        <w:br/>
      </w:r>
      <w:r w:rsidRPr="00EE7C3B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t xml:space="preserve">　　四種主要利用方式：海洋溫差、波浪、潮汐和海流發電。其中只有海洋溫差</w:t>
      </w:r>
      <w:r w:rsidRPr="00EE7C3B">
        <w:rPr>
          <w:rFonts w:ascii="標楷體" w:eastAsia="標楷體" w:hAnsi="標楷體" w:cs="Arial"/>
          <w:b/>
          <w:color w:val="000000"/>
          <w:szCs w:val="24"/>
          <w:shd w:val="clear" w:color="auto" w:fill="FFFFFF"/>
        </w:rPr>
        <w:lastRenderedPageBreak/>
        <w:t>最具潛力，但也有技術及商業考量等問題，所以只停留規劃階段。</w:t>
      </w:r>
    </w:p>
    <w:p w:rsidR="00EE7C3B" w:rsidRPr="00EE7C3B" w:rsidRDefault="00EE7C3B" w:rsidP="00EE7C3B">
      <w:pPr>
        <w:pStyle w:val="a3"/>
        <w:ind w:leftChars="0" w:left="0"/>
        <w:rPr>
          <w:rFonts w:ascii="標楷體" w:eastAsia="標楷體" w:hAnsi="標楷體" w:hint="eastAsia"/>
          <w:b/>
          <w:color w:val="000000" w:themeColor="text1"/>
          <w:szCs w:val="24"/>
        </w:rPr>
      </w:pPr>
    </w:p>
    <w:p w:rsidR="00951190" w:rsidRPr="00EE7C3B" w:rsidRDefault="00951190" w:rsidP="00951190">
      <w:pPr>
        <w:pStyle w:val="a3"/>
        <w:ind w:leftChars="0" w:left="720"/>
        <w:jc w:val="center"/>
        <w:rPr>
          <w:rFonts w:ascii="標楷體" w:eastAsia="標楷體" w:hAnsi="標楷體" w:hint="eastAsia"/>
          <w:b/>
          <w:szCs w:val="24"/>
        </w:rPr>
      </w:pPr>
    </w:p>
    <w:p w:rsidR="00951190" w:rsidRDefault="00951190" w:rsidP="00951190">
      <w:pPr>
        <w:widowControl/>
        <w:rPr>
          <w:rFonts w:ascii="微軟正黑體" w:eastAsia="微軟正黑體" w:hAnsi="微軟正黑體"/>
          <w:b/>
          <w:sz w:val="40"/>
          <w:szCs w:val="40"/>
        </w:rPr>
      </w:pPr>
      <w:r w:rsidRPr="00EE7C3B">
        <w:rPr>
          <w:rFonts w:ascii="標楷體" w:eastAsia="標楷體" w:hAnsi="標楷體"/>
          <w:b/>
          <w:szCs w:val="24"/>
        </w:rPr>
        <w:br w:type="page"/>
      </w:r>
    </w:p>
    <w:p w:rsidR="00951190" w:rsidRPr="00951190" w:rsidRDefault="00951190">
      <w:pPr>
        <w:rPr>
          <w:rFonts w:ascii="標楷體" w:eastAsia="標楷體" w:hAnsi="標楷體" w:hint="eastAsia"/>
          <w:b/>
          <w:szCs w:val="24"/>
        </w:rPr>
      </w:pPr>
    </w:p>
    <w:p w:rsidR="00951190" w:rsidRDefault="00951190">
      <w:pPr>
        <w:rPr>
          <w:rFonts w:ascii="標楷體" w:eastAsia="標楷體" w:hAnsi="標楷體" w:hint="eastAsia"/>
          <w:b/>
          <w:szCs w:val="24"/>
        </w:rPr>
      </w:pPr>
    </w:p>
    <w:p w:rsidR="00951190" w:rsidRDefault="00951190">
      <w:pPr>
        <w:rPr>
          <w:rFonts w:ascii="標楷體" w:eastAsia="標楷體" w:hAnsi="標楷體" w:hint="eastAsia"/>
          <w:b/>
          <w:szCs w:val="24"/>
        </w:rPr>
      </w:pPr>
    </w:p>
    <w:p w:rsidR="00951190" w:rsidRDefault="00951190">
      <w:pPr>
        <w:rPr>
          <w:rFonts w:ascii="標楷體" w:eastAsia="標楷體" w:hAnsi="標楷體" w:hint="eastAsia"/>
          <w:b/>
          <w:szCs w:val="24"/>
        </w:rPr>
      </w:pPr>
    </w:p>
    <w:p w:rsidR="00951190" w:rsidRPr="009A3053" w:rsidRDefault="00951190">
      <w:pPr>
        <w:rPr>
          <w:rFonts w:ascii="標楷體" w:eastAsia="標楷體" w:hAnsi="標楷體"/>
          <w:b/>
          <w:szCs w:val="24"/>
        </w:rPr>
      </w:pPr>
    </w:p>
    <w:sectPr w:rsidR="00951190" w:rsidRPr="009A3053" w:rsidSect="005F01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9C8" w:rsidRDefault="00DF09C8" w:rsidP="00B43BF0">
      <w:r>
        <w:separator/>
      </w:r>
    </w:p>
  </w:endnote>
  <w:endnote w:type="continuationSeparator" w:id="1">
    <w:p w:rsidR="00DF09C8" w:rsidRDefault="00DF09C8" w:rsidP="00B43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9C8" w:rsidRDefault="00DF09C8" w:rsidP="00B43BF0">
      <w:r>
        <w:separator/>
      </w:r>
    </w:p>
  </w:footnote>
  <w:footnote w:type="continuationSeparator" w:id="1">
    <w:p w:rsidR="00DF09C8" w:rsidRDefault="00DF09C8" w:rsidP="00B43B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8213C"/>
    <w:multiLevelType w:val="hybridMultilevel"/>
    <w:tmpl w:val="722427D4"/>
    <w:lvl w:ilvl="0" w:tplc="CC80EA7E">
      <w:start w:val="1"/>
      <w:numFmt w:val="taiwaneseCountingThousand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3053"/>
    <w:rsid w:val="00482859"/>
    <w:rsid w:val="004E43E6"/>
    <w:rsid w:val="005F0145"/>
    <w:rsid w:val="00795B4D"/>
    <w:rsid w:val="00951190"/>
    <w:rsid w:val="009A3053"/>
    <w:rsid w:val="00B43BF0"/>
    <w:rsid w:val="00DF09C8"/>
    <w:rsid w:val="00EE7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053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9A3053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43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B43BF0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B43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B43BF0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B43B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8%83%BD%E9%87%8F" TargetMode="External"/><Relationship Id="rId13" Type="http://schemas.openxmlformats.org/officeDocument/2006/relationships/hyperlink" Target="http://zh.wikipedia.org/wiki/%E5%8D%83%E7%93%A6" TargetMode="External"/><Relationship Id="rId18" Type="http://schemas.openxmlformats.org/officeDocument/2006/relationships/hyperlink" Target="http://zh.wikipedia.org/wiki/%E5%9C%B0%E7%90%8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h.wikipedia.org/wiki/%E5%8F%AF%E5%86%8D%E7%94%9F%E8%83%BD%E6%BA%90" TargetMode="External"/><Relationship Id="rId7" Type="http://schemas.openxmlformats.org/officeDocument/2006/relationships/hyperlink" Target="http://zh.wikipedia.org/wiki/%E5%81%9A%E5%8A%9F" TargetMode="External"/><Relationship Id="rId12" Type="http://schemas.openxmlformats.org/officeDocument/2006/relationships/hyperlink" Target="http://zh.wikipedia.org/wiki/2008%E5%B9%B4" TargetMode="External"/><Relationship Id="rId17" Type="http://schemas.openxmlformats.org/officeDocument/2006/relationships/hyperlink" Target="http://zh.wikipedia.org/wiki/%E6%BA%AB%E5%AE%A4%E6%B0%A3%E9%AB%94" TargetMode="External"/><Relationship Id="rId2" Type="http://schemas.openxmlformats.org/officeDocument/2006/relationships/styles" Target="styles.xml"/><Relationship Id="rId16" Type="http://schemas.openxmlformats.org/officeDocument/2006/relationships/hyperlink" Target="http://zh.wikipedia.org/wiki/%E5%8F%AF%E5%86%8D%E7%94%9F%E8%83%BD%E6%BA%90" TargetMode="External"/><Relationship Id="rId20" Type="http://schemas.openxmlformats.org/officeDocument/2006/relationships/hyperlink" Target="http://zh.wikipedia.org/wiki/%E6%B1%A1%E6%9F%9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h.wikipedia.org/wiki/%E5%8F%91%E7%94%B5%E6%9C%B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h.wikipedia.org/wiki/2005%E5%B9%B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zh.wikipedia.org/wiki/%E9%A2%A8%E8%BB%8A" TargetMode="External"/><Relationship Id="rId19" Type="http://schemas.openxmlformats.org/officeDocument/2006/relationships/hyperlink" Target="http://zh.wikipedia.org/w/index.php?title=%E5%AF%86%E5%BA%A6%E7%B7%9A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iki/%E5%8B%95%E8%83%BD" TargetMode="External"/><Relationship Id="rId14" Type="http://schemas.openxmlformats.org/officeDocument/2006/relationships/hyperlink" Target="http://zh.wikipedia.org/wiki/1999%E5%B9%B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657</Words>
  <Characters>3747</Characters>
  <Application>Microsoft Office Word</Application>
  <DocSecurity>0</DocSecurity>
  <Lines>31</Lines>
  <Paragraphs>8</Paragraphs>
  <ScaleCrop>false</ScaleCrop>
  <Company>Test Computer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User</dc:creator>
  <cp:keywords/>
  <dc:description/>
  <cp:lastModifiedBy>Test User</cp:lastModifiedBy>
  <cp:revision>2</cp:revision>
  <dcterms:created xsi:type="dcterms:W3CDTF">2012-12-31T05:00:00Z</dcterms:created>
  <dcterms:modified xsi:type="dcterms:W3CDTF">2012-12-31T05:00:00Z</dcterms:modified>
</cp:coreProperties>
</file>