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E88" w:rsidRDefault="001D1E88" w:rsidP="001D1E88">
      <w:pPr>
        <w:jc w:val="center"/>
        <w:rPr>
          <w:rFonts w:ascii="標楷體" w:eastAsia="標楷體" w:hAnsi="標楷體"/>
          <w:b/>
          <w:sz w:val="72"/>
        </w:rPr>
      </w:pPr>
    </w:p>
    <w:p w:rsidR="001D1E88" w:rsidRDefault="001D1E88" w:rsidP="001D1E88">
      <w:pPr>
        <w:jc w:val="center"/>
        <w:rPr>
          <w:rFonts w:ascii="標楷體" w:eastAsia="標楷體" w:hAnsi="標楷體"/>
          <w:b/>
          <w:sz w:val="72"/>
        </w:rPr>
      </w:pPr>
    </w:p>
    <w:p w:rsidR="001D1E88" w:rsidRPr="00451273" w:rsidRDefault="001D1E88" w:rsidP="001D1E88">
      <w:pPr>
        <w:jc w:val="center"/>
        <w:rPr>
          <w:rFonts w:ascii="標楷體" w:eastAsia="標楷體" w:hAnsi="標楷體"/>
          <w:b/>
          <w:sz w:val="72"/>
        </w:rPr>
      </w:pPr>
      <w:r w:rsidRPr="00451273">
        <w:rPr>
          <w:rFonts w:ascii="標楷體" w:eastAsia="標楷體" w:hAnsi="標楷體" w:hint="eastAsia"/>
          <w:b/>
          <w:sz w:val="72"/>
        </w:rPr>
        <w:t>工程與社會專題(</w:t>
      </w:r>
      <w:r>
        <w:rPr>
          <w:rFonts w:ascii="標楷體" w:eastAsia="標楷體" w:hAnsi="標楷體" w:hint="eastAsia"/>
          <w:b/>
          <w:sz w:val="72"/>
        </w:rPr>
        <w:t>能</w:t>
      </w:r>
      <w:r w:rsidR="00E612B1">
        <w:rPr>
          <w:rFonts w:ascii="標楷體" w:eastAsia="標楷體" w:hAnsi="標楷體" w:hint="eastAsia"/>
          <w:b/>
          <w:sz w:val="72"/>
        </w:rPr>
        <w:t>源</w:t>
      </w:r>
      <w:r w:rsidRPr="00451273">
        <w:rPr>
          <w:rFonts w:ascii="標楷體" w:eastAsia="標楷體" w:hAnsi="標楷體" w:hint="eastAsia"/>
          <w:b/>
          <w:sz w:val="72"/>
        </w:rPr>
        <w:t>)</w:t>
      </w:r>
    </w:p>
    <w:p w:rsidR="001D1E88" w:rsidRDefault="001D1E88" w:rsidP="001D1E88">
      <w:pPr>
        <w:jc w:val="center"/>
        <w:rPr>
          <w:rFonts w:ascii="標楷體" w:eastAsia="標楷體"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466D51" w:rsidRDefault="00466D51"/>
    <w:p w:rsidR="001D1E88" w:rsidRDefault="001D1E88"/>
    <w:p w:rsidR="001D1E88" w:rsidRDefault="001D1E88"/>
    <w:p w:rsidR="001D1E88" w:rsidRDefault="001D1E88"/>
    <w:p w:rsidR="001D1E88" w:rsidRPr="005516B0" w:rsidRDefault="001D1E88" w:rsidP="001D1E88">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1D1E88" w:rsidRDefault="001D1E88"/>
    <w:p w:rsidR="001D1E88" w:rsidRDefault="001D1E88"/>
    <w:p w:rsidR="001D1E88" w:rsidRDefault="001D1E88"/>
    <w:p w:rsidR="001D1E88" w:rsidRDefault="001D1E88"/>
    <w:p w:rsidR="001D1E88" w:rsidRDefault="001D1E88"/>
    <w:p w:rsidR="001D1E88" w:rsidRDefault="001D1E88"/>
    <w:p w:rsidR="001D1E88" w:rsidRDefault="001D1E88"/>
    <w:p w:rsidR="001D1E88" w:rsidRDefault="001D1E88"/>
    <w:p w:rsidR="001D1E88" w:rsidRPr="001D1E88" w:rsidRDefault="001D1E88" w:rsidP="001D1E88">
      <w:pPr>
        <w:ind w:leftChars="100" w:left="240"/>
        <w:rPr>
          <w:rFonts w:ascii="標楷體" w:eastAsia="標楷體" w:hAnsi="標楷體"/>
          <w:b/>
          <w:sz w:val="40"/>
          <w:szCs w:val="40"/>
        </w:rPr>
      </w:pPr>
      <w:r>
        <w:rPr>
          <w:rFonts w:hint="eastAsia"/>
        </w:rPr>
        <w:t xml:space="preserve">                     </w:t>
      </w:r>
      <w:r w:rsidRPr="001D1E88">
        <w:rPr>
          <w:rFonts w:ascii="標楷體" w:eastAsia="標楷體" w:hAnsi="標楷體" w:hint="eastAsia"/>
          <w:b/>
        </w:rPr>
        <w:t xml:space="preserve"> </w:t>
      </w:r>
      <w:r w:rsidRPr="001D1E88">
        <w:rPr>
          <w:rFonts w:ascii="標楷體" w:eastAsia="標楷體" w:hAnsi="標楷體" w:hint="eastAsia"/>
          <w:b/>
          <w:sz w:val="40"/>
          <w:szCs w:val="40"/>
        </w:rPr>
        <w:t>姓名:</w:t>
      </w:r>
      <w:r>
        <w:rPr>
          <w:rFonts w:ascii="標楷體" w:eastAsia="標楷體" w:hAnsi="標楷體" w:hint="eastAsia"/>
          <w:b/>
          <w:sz w:val="40"/>
          <w:szCs w:val="40"/>
        </w:rPr>
        <w:t xml:space="preserve"> </w:t>
      </w:r>
      <w:r w:rsidRPr="001D1E88">
        <w:rPr>
          <w:rFonts w:ascii="標楷體" w:eastAsia="標楷體" w:hAnsi="標楷體" w:hint="eastAsia"/>
          <w:b/>
          <w:sz w:val="40"/>
          <w:szCs w:val="40"/>
        </w:rPr>
        <w:t>戴維德</w:t>
      </w:r>
    </w:p>
    <w:p w:rsidR="001D1E88" w:rsidRPr="001D1E88" w:rsidRDefault="001D1E88" w:rsidP="001D1E88">
      <w:pPr>
        <w:rPr>
          <w:rFonts w:ascii="標楷體" w:eastAsia="標楷體" w:hAnsi="標楷體"/>
          <w:b/>
          <w:sz w:val="40"/>
          <w:szCs w:val="40"/>
        </w:rPr>
      </w:pPr>
      <w:r w:rsidRPr="001D1E88">
        <w:rPr>
          <w:rFonts w:ascii="標楷體" w:eastAsia="標楷體" w:hAnsi="標楷體" w:hint="eastAsia"/>
          <w:b/>
          <w:sz w:val="40"/>
          <w:szCs w:val="40"/>
        </w:rPr>
        <w:t xml:space="preserve">  </w:t>
      </w:r>
      <w:r>
        <w:rPr>
          <w:rFonts w:ascii="標楷體" w:eastAsia="標楷體" w:hAnsi="標楷體" w:hint="eastAsia"/>
          <w:b/>
          <w:sz w:val="40"/>
          <w:szCs w:val="40"/>
        </w:rPr>
        <w:t xml:space="preserve">            </w:t>
      </w:r>
      <w:r w:rsidRPr="001D1E88">
        <w:rPr>
          <w:rFonts w:ascii="標楷體" w:eastAsia="標楷體" w:hAnsi="標楷體" w:hint="eastAsia"/>
          <w:b/>
          <w:sz w:val="40"/>
          <w:szCs w:val="40"/>
        </w:rPr>
        <w:t>班級:車輛三甲</w:t>
      </w:r>
    </w:p>
    <w:p w:rsidR="001D1E88" w:rsidRPr="001D1E88" w:rsidRDefault="001D1E88">
      <w:pPr>
        <w:rPr>
          <w:rFonts w:ascii="標楷體" w:eastAsia="標楷體" w:hAnsi="標楷體"/>
          <w:b/>
          <w:sz w:val="40"/>
          <w:szCs w:val="40"/>
        </w:rPr>
      </w:pPr>
      <w:r w:rsidRPr="001D1E88">
        <w:rPr>
          <w:rFonts w:ascii="標楷體" w:eastAsia="標楷體" w:hAnsi="標楷體" w:hint="eastAsia"/>
          <w:b/>
          <w:sz w:val="40"/>
          <w:szCs w:val="40"/>
        </w:rPr>
        <w:t xml:space="preserve"> </w:t>
      </w:r>
      <w:r>
        <w:rPr>
          <w:rFonts w:ascii="標楷體" w:eastAsia="標楷體" w:hAnsi="標楷體" w:hint="eastAsia"/>
          <w:b/>
          <w:sz w:val="40"/>
          <w:szCs w:val="40"/>
        </w:rPr>
        <w:t xml:space="preserve">            </w:t>
      </w:r>
      <w:r w:rsidRPr="001D1E88">
        <w:rPr>
          <w:rFonts w:ascii="標楷體" w:eastAsia="標楷體" w:hAnsi="標楷體" w:hint="eastAsia"/>
          <w:b/>
          <w:sz w:val="40"/>
          <w:szCs w:val="40"/>
        </w:rPr>
        <w:t xml:space="preserve"> 學號:49915004</w:t>
      </w:r>
    </w:p>
    <w:p w:rsidR="001D1E88" w:rsidRPr="001D1E88" w:rsidRDefault="001D1E88">
      <w:pPr>
        <w:rPr>
          <w:rFonts w:ascii="標楷體" w:eastAsia="標楷體" w:hAnsi="標楷體"/>
          <w:b/>
          <w:sz w:val="40"/>
          <w:szCs w:val="40"/>
        </w:rPr>
      </w:pPr>
    </w:p>
    <w:p w:rsidR="00E612B1" w:rsidRDefault="00E612B1" w:rsidP="001D1E88">
      <w:pPr>
        <w:jc w:val="center"/>
        <w:rPr>
          <w:rFonts w:ascii="標楷體" w:eastAsia="標楷體" w:hAnsi="標楷體"/>
          <w:b/>
          <w:sz w:val="72"/>
          <w:szCs w:val="72"/>
        </w:rPr>
      </w:pPr>
    </w:p>
    <w:p w:rsidR="00E612B1" w:rsidRDefault="00E612B1" w:rsidP="001D1E88">
      <w:pPr>
        <w:jc w:val="center"/>
        <w:rPr>
          <w:rFonts w:ascii="標楷體" w:eastAsia="標楷體" w:hAnsi="標楷體"/>
          <w:b/>
          <w:sz w:val="72"/>
          <w:szCs w:val="72"/>
        </w:rPr>
      </w:pPr>
    </w:p>
    <w:p w:rsidR="001D1E88" w:rsidRPr="001D1E88" w:rsidRDefault="001D1E88" w:rsidP="001D1E88">
      <w:pPr>
        <w:jc w:val="center"/>
        <w:rPr>
          <w:rFonts w:ascii="標楷體" w:eastAsia="標楷體" w:hAnsi="標楷體"/>
          <w:b/>
          <w:sz w:val="72"/>
          <w:szCs w:val="72"/>
        </w:rPr>
      </w:pPr>
      <w:r w:rsidRPr="001D1E88">
        <w:rPr>
          <w:rFonts w:ascii="標楷體" w:eastAsia="標楷體" w:hAnsi="標楷體" w:hint="eastAsia"/>
          <w:b/>
          <w:sz w:val="72"/>
          <w:szCs w:val="72"/>
        </w:rPr>
        <w:t>目   錄</w:t>
      </w:r>
    </w:p>
    <w:p w:rsidR="001D1E88" w:rsidRDefault="001D1E88"/>
    <w:p w:rsidR="001D1E88" w:rsidRPr="00E612B1" w:rsidRDefault="001D1E88" w:rsidP="001D1E88">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前言</w:t>
      </w:r>
    </w:p>
    <w:p w:rsidR="001D1E88" w:rsidRPr="00E612B1" w:rsidRDefault="001D1E88" w:rsidP="001D1E88">
      <w:pPr>
        <w:pStyle w:val="a3"/>
        <w:ind w:leftChars="0"/>
        <w:rPr>
          <w:rFonts w:ascii="標楷體" w:eastAsia="標楷體" w:hAnsi="標楷體"/>
          <w:b/>
          <w:color w:val="000000" w:themeColor="text1"/>
          <w:sz w:val="44"/>
          <w:szCs w:val="44"/>
        </w:rPr>
      </w:pPr>
    </w:p>
    <w:p w:rsidR="001D1E88" w:rsidRPr="00E612B1" w:rsidRDefault="001D1E88" w:rsidP="001D1E88">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議題</w:t>
      </w:r>
      <w:proofErr w:type="gramStart"/>
      <w:r w:rsidRPr="00E612B1">
        <w:rPr>
          <w:rFonts w:ascii="標楷體" w:eastAsia="標楷體" w:hAnsi="標楷體" w:hint="eastAsia"/>
          <w:b/>
          <w:color w:val="000000" w:themeColor="text1"/>
          <w:sz w:val="44"/>
          <w:szCs w:val="44"/>
        </w:rPr>
        <w:t>一</w:t>
      </w:r>
      <w:proofErr w:type="gramEnd"/>
      <w:r w:rsidR="00E612B1" w:rsidRPr="00E612B1">
        <w:rPr>
          <w:rFonts w:ascii="標楷體" w:eastAsia="標楷體" w:hAnsi="標楷體" w:hint="eastAsia"/>
          <w:b/>
          <w:color w:val="000000" w:themeColor="text1"/>
          <w:sz w:val="44"/>
          <w:szCs w:val="44"/>
        </w:rPr>
        <w:t>:</w:t>
      </w:r>
      <w:r w:rsidR="00E612B1" w:rsidRPr="00E612B1">
        <w:rPr>
          <w:rFonts w:ascii="標楷體" w:eastAsia="標楷體" w:hAnsi="標楷體" w:cs="Arial" w:hint="eastAsia"/>
          <w:b/>
          <w:bCs/>
          <w:color w:val="000000" w:themeColor="text1"/>
          <w:sz w:val="44"/>
          <w:szCs w:val="44"/>
          <w:shd w:val="clear" w:color="auto" w:fill="FFFFFF"/>
        </w:rPr>
        <w:t xml:space="preserve"> 如何對台灣的核能發電系統進行風險評估</w:t>
      </w:r>
      <w:bookmarkStart w:id="0" w:name="_GoBack"/>
      <w:bookmarkEnd w:id="0"/>
      <w:r w:rsidR="00E612B1" w:rsidRPr="00E612B1">
        <w:rPr>
          <w:rFonts w:ascii="標楷體" w:eastAsia="標楷體" w:hAnsi="標楷體" w:cs="Arial" w:hint="eastAsia"/>
          <w:b/>
          <w:bCs/>
          <w:color w:val="000000" w:themeColor="text1"/>
          <w:sz w:val="44"/>
          <w:szCs w:val="44"/>
          <w:shd w:val="clear" w:color="auto" w:fill="FFFFFF"/>
        </w:rPr>
        <w:t>、風險管理、以及風險溝通？</w:t>
      </w:r>
    </w:p>
    <w:p w:rsidR="00E612B1" w:rsidRPr="00E612B1" w:rsidRDefault="00E612B1" w:rsidP="00E612B1">
      <w:pPr>
        <w:rPr>
          <w:rFonts w:ascii="標楷體" w:eastAsia="標楷體" w:hAnsi="標楷體"/>
          <w:b/>
          <w:color w:val="000000" w:themeColor="text1"/>
          <w:sz w:val="44"/>
          <w:szCs w:val="44"/>
        </w:rPr>
      </w:pPr>
    </w:p>
    <w:p w:rsidR="001D1E88" w:rsidRPr="00E612B1" w:rsidRDefault="001D1E88" w:rsidP="001D1E88">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議題二</w:t>
      </w:r>
      <w:r w:rsidR="00E612B1" w:rsidRPr="00E612B1">
        <w:rPr>
          <w:rFonts w:ascii="標楷體" w:eastAsia="標楷體" w:hAnsi="標楷體" w:hint="eastAsia"/>
          <w:b/>
          <w:color w:val="000000" w:themeColor="text1"/>
          <w:sz w:val="44"/>
          <w:szCs w:val="44"/>
        </w:rPr>
        <w:t>:</w:t>
      </w:r>
      <w:r w:rsidR="00E612B1" w:rsidRPr="00E612B1">
        <w:rPr>
          <w:rFonts w:ascii="標楷體" w:eastAsia="標楷體" w:hAnsi="標楷體" w:cs="Arial" w:hint="eastAsia"/>
          <w:b/>
          <w:bCs/>
          <w:color w:val="000000" w:themeColor="text1"/>
          <w:sz w:val="44"/>
          <w:szCs w:val="44"/>
          <w:shd w:val="clear" w:color="auto" w:fill="FFFFFF"/>
        </w:rPr>
        <w:t xml:space="preserve"> 以適當科技之經濟性、自主性、永續性的角度來看現代發電系統</w:t>
      </w:r>
    </w:p>
    <w:p w:rsidR="001D1E88" w:rsidRPr="00E612B1" w:rsidRDefault="001D1E88" w:rsidP="001D1E88">
      <w:pPr>
        <w:rPr>
          <w:rFonts w:ascii="標楷體" w:eastAsia="標楷體" w:hAnsi="標楷體"/>
          <w:b/>
          <w:color w:val="000000" w:themeColor="text1"/>
          <w:sz w:val="44"/>
          <w:szCs w:val="44"/>
        </w:rPr>
      </w:pPr>
    </w:p>
    <w:p w:rsidR="001D1E88" w:rsidRPr="00E612B1" w:rsidRDefault="001D1E88" w:rsidP="001D1E88">
      <w:pPr>
        <w:pStyle w:val="a3"/>
        <w:numPr>
          <w:ilvl w:val="0"/>
          <w:numId w:val="1"/>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結論</w:t>
      </w:r>
      <w:r w:rsidR="00E612B1" w:rsidRPr="00E612B1">
        <w:rPr>
          <w:rFonts w:ascii="標楷體" w:eastAsia="標楷體" w:hAnsi="標楷體" w:hint="eastAsia"/>
          <w:b/>
          <w:color w:val="000000" w:themeColor="text1"/>
          <w:sz w:val="44"/>
          <w:szCs w:val="44"/>
        </w:rPr>
        <w:t>:</w:t>
      </w:r>
      <w:r w:rsidR="00E612B1" w:rsidRPr="00E612B1">
        <w:rPr>
          <w:rFonts w:ascii="標楷體" w:eastAsia="標楷體" w:hAnsi="標楷體" w:cs="Arial" w:hint="eastAsia"/>
          <w:b/>
          <w:bCs/>
          <w:color w:val="000000" w:themeColor="text1"/>
          <w:sz w:val="44"/>
          <w:szCs w:val="44"/>
          <w:shd w:val="clear" w:color="auto" w:fill="FFFFFF"/>
        </w:rPr>
        <w:t xml:space="preserve"> 以設計工程師角度，如何規劃台灣的發電系統？</w:t>
      </w:r>
    </w:p>
    <w:p w:rsidR="001D1E88" w:rsidRPr="00E612B1" w:rsidRDefault="001D1E88">
      <w:pPr>
        <w:rPr>
          <w:rFonts w:ascii="標楷體" w:eastAsia="標楷體" w:hAnsi="標楷體"/>
          <w:b/>
          <w:color w:val="000000" w:themeColor="text1"/>
          <w:sz w:val="44"/>
          <w:szCs w:val="44"/>
        </w:rPr>
      </w:pPr>
    </w:p>
    <w:p w:rsidR="001D1E88" w:rsidRPr="00E612B1" w:rsidRDefault="001D1E88">
      <w:pPr>
        <w:rPr>
          <w:rFonts w:ascii="標楷體" w:eastAsia="標楷體" w:hAnsi="標楷體"/>
          <w:b/>
          <w:color w:val="000000" w:themeColor="text1"/>
          <w:sz w:val="44"/>
          <w:szCs w:val="44"/>
        </w:rPr>
      </w:pPr>
    </w:p>
    <w:p w:rsidR="001D1E88" w:rsidRDefault="001D1E88"/>
    <w:p w:rsidR="001D1E88" w:rsidRDefault="001D1E88"/>
    <w:p w:rsidR="001D1E88" w:rsidRDefault="001D1E88"/>
    <w:p w:rsidR="001D1E88" w:rsidRDefault="001D1E88"/>
    <w:p w:rsidR="00E612B1" w:rsidRDefault="00E612B1" w:rsidP="001D1E88">
      <w:pPr>
        <w:jc w:val="center"/>
      </w:pPr>
    </w:p>
    <w:p w:rsidR="001D1E88" w:rsidRPr="003120B7" w:rsidRDefault="001D1E88" w:rsidP="00DD73FA">
      <w:pPr>
        <w:jc w:val="center"/>
        <w:rPr>
          <w:rFonts w:ascii="標楷體" w:eastAsia="標楷體" w:hAnsi="標楷體"/>
          <w:b/>
          <w:sz w:val="52"/>
          <w:szCs w:val="52"/>
        </w:rPr>
      </w:pPr>
      <w:r w:rsidRPr="003120B7">
        <w:rPr>
          <w:rFonts w:ascii="標楷體" w:eastAsia="標楷體" w:hAnsi="標楷體"/>
          <w:b/>
          <w:sz w:val="52"/>
          <w:szCs w:val="52"/>
        </w:rPr>
        <w:t>前</w:t>
      </w:r>
      <w:r w:rsidRPr="003120B7">
        <w:rPr>
          <w:rFonts w:ascii="標楷體" w:eastAsia="標楷體" w:hAnsi="標楷體" w:hint="eastAsia"/>
          <w:b/>
          <w:sz w:val="52"/>
          <w:szCs w:val="52"/>
        </w:rPr>
        <w:t xml:space="preserve"> </w:t>
      </w:r>
      <w:r w:rsidR="00DD73FA" w:rsidRPr="003120B7">
        <w:rPr>
          <w:rFonts w:ascii="標楷體" w:eastAsia="標楷體" w:hAnsi="標楷體" w:hint="eastAsia"/>
          <w:b/>
          <w:sz w:val="52"/>
          <w:szCs w:val="52"/>
        </w:rPr>
        <w:t xml:space="preserve"> </w:t>
      </w:r>
      <w:r w:rsidRPr="003120B7">
        <w:rPr>
          <w:rFonts w:ascii="標楷體" w:eastAsia="標楷體" w:hAnsi="標楷體"/>
          <w:b/>
          <w:sz w:val="52"/>
          <w:szCs w:val="52"/>
        </w:rPr>
        <w:t>言</w:t>
      </w:r>
    </w:p>
    <w:p w:rsidR="001D1E88" w:rsidRDefault="001D1E88" w:rsidP="00AA52C1"/>
    <w:p w:rsidR="00D0125C" w:rsidRPr="00DD73FA" w:rsidRDefault="00E612B1" w:rsidP="003120B7">
      <w:pPr>
        <w:widowControl/>
        <w:rPr>
          <w:rFonts w:ascii="標楷體" w:eastAsia="標楷體" w:hAnsi="標楷體" w:cs="新細明體"/>
          <w:kern w:val="0"/>
          <w:szCs w:val="24"/>
        </w:rPr>
      </w:pPr>
      <w:r w:rsidRPr="00DD73FA">
        <w:rPr>
          <w:rFonts w:ascii="標楷體" w:eastAsia="標楷體" w:hAnsi="標楷體" w:hint="eastAsia"/>
          <w:szCs w:val="24"/>
        </w:rPr>
        <w:t>現在</w:t>
      </w:r>
      <w:r w:rsidR="00AA52C1" w:rsidRPr="00DD73FA">
        <w:rPr>
          <w:rFonts w:ascii="標楷體" w:eastAsia="標楷體" w:hAnsi="標楷體" w:hint="eastAsia"/>
          <w:szCs w:val="24"/>
        </w:rPr>
        <w:t>隨著溫室效應與能源短缺，</w:t>
      </w:r>
      <w:proofErr w:type="gramStart"/>
      <w:r w:rsidR="00AA52C1" w:rsidRPr="00DD73FA">
        <w:rPr>
          <w:rFonts w:ascii="標楷體" w:eastAsia="標楷體" w:hAnsi="標楷體" w:hint="eastAsia"/>
          <w:szCs w:val="24"/>
        </w:rPr>
        <w:t>現在綠能越來越</w:t>
      </w:r>
      <w:proofErr w:type="gramEnd"/>
      <w:r w:rsidR="00AA52C1" w:rsidRPr="00DD73FA">
        <w:rPr>
          <w:rFonts w:ascii="標楷體" w:eastAsia="標楷體" w:hAnsi="標楷體" w:hint="eastAsia"/>
          <w:szCs w:val="24"/>
        </w:rPr>
        <w:t>受重視，</w:t>
      </w:r>
      <w:r w:rsidR="00DD73FA" w:rsidRPr="00DD73FA">
        <w:rPr>
          <w:rFonts w:ascii="標楷體" w:eastAsia="標楷體" w:hAnsi="標楷體" w:cs="新細明體"/>
          <w:kern w:val="0"/>
          <w:szCs w:val="24"/>
        </w:rPr>
        <w:t>處此全球化之挑戰與衝擊下，</w:t>
      </w:r>
      <w:r w:rsidR="00DD73FA" w:rsidRPr="00DD73FA">
        <w:rPr>
          <w:rFonts w:ascii="標楷體" w:eastAsia="標楷體" w:hAnsi="標楷體" w:cs="新細明體" w:hint="eastAsia"/>
          <w:kern w:val="0"/>
          <w:szCs w:val="24"/>
        </w:rPr>
        <w:t>我覺得</w:t>
      </w:r>
      <w:r w:rsidR="00DD73FA" w:rsidRPr="00DD73FA">
        <w:rPr>
          <w:rFonts w:ascii="標楷體" w:eastAsia="標楷體" w:hAnsi="標楷體" w:cs="新細明體"/>
          <w:kern w:val="0"/>
          <w:szCs w:val="24"/>
        </w:rPr>
        <w:t>核能發展</w:t>
      </w:r>
      <w:r w:rsidR="00DD73FA" w:rsidRPr="00DD73FA">
        <w:rPr>
          <w:rFonts w:ascii="標楷體" w:eastAsia="標楷體" w:hAnsi="標楷體" w:cs="新細明體" w:hint="eastAsia"/>
          <w:kern w:val="0"/>
          <w:szCs w:val="24"/>
        </w:rPr>
        <w:t>確實有其必要性，因為工業用電、民生用電等.......以及人口數日漸攀升。但就核能發展而言，確實有很大的幫助，</w:t>
      </w:r>
      <w:proofErr w:type="gramStart"/>
      <w:r w:rsidR="00DD73FA" w:rsidRPr="00DD73FA">
        <w:rPr>
          <w:rFonts w:ascii="標楷體" w:eastAsia="標楷體" w:hAnsi="標楷體" w:cs="新細明體" w:hint="eastAsia"/>
          <w:kern w:val="0"/>
          <w:szCs w:val="24"/>
        </w:rPr>
        <w:t>其發電量</w:t>
      </w:r>
      <w:proofErr w:type="gramEnd"/>
      <w:r w:rsidR="00DD73FA" w:rsidRPr="00DD73FA">
        <w:rPr>
          <w:rFonts w:ascii="標楷體" w:eastAsia="標楷體" w:hAnsi="標楷體" w:cs="新細明體" w:hint="eastAsia"/>
          <w:kern w:val="0"/>
          <w:szCs w:val="24"/>
        </w:rPr>
        <w:t>級大</w:t>
      </w:r>
      <w:r w:rsidR="00DD73FA" w:rsidRPr="00DD73FA">
        <w:rPr>
          <w:rFonts w:ascii="標楷體" w:eastAsia="標楷體" w:hAnsi="標楷體" w:cs="新細明體"/>
          <w:kern w:val="0"/>
          <w:szCs w:val="24"/>
        </w:rPr>
        <w:t>，</w:t>
      </w:r>
      <w:r w:rsidR="00DD73FA" w:rsidRPr="00DD73FA">
        <w:rPr>
          <w:rFonts w:ascii="標楷體" w:eastAsia="標楷體" w:hAnsi="標楷體" w:cs="新細明體" w:hint="eastAsia"/>
          <w:kern w:val="0"/>
          <w:szCs w:val="24"/>
        </w:rPr>
        <w:t>但有一大缺點就是核電的</w:t>
      </w:r>
      <w:r w:rsidR="00DD73FA" w:rsidRPr="00DD73FA">
        <w:rPr>
          <w:rFonts w:ascii="標楷體" w:eastAsia="標楷體" w:hAnsi="標楷體" w:cs="新細明體"/>
          <w:kern w:val="0"/>
          <w:szCs w:val="24"/>
        </w:rPr>
        <w:t>附產品「輻射」，一般民眾或核能專業人員</w:t>
      </w:r>
      <w:r w:rsidR="00DD73FA" w:rsidRPr="00DD73FA">
        <w:rPr>
          <w:rFonts w:ascii="標楷體" w:eastAsia="標楷體" w:hAnsi="標楷體" w:cs="新細明體" w:hint="eastAsia"/>
          <w:kern w:val="0"/>
          <w:szCs w:val="24"/>
        </w:rPr>
        <w:t>必須了</w:t>
      </w:r>
      <w:r w:rsidR="00D0125C" w:rsidRPr="00DD73FA">
        <w:rPr>
          <w:rFonts w:ascii="標楷體" w:eastAsia="標楷體" w:hAnsi="標楷體" w:cs="新細明體"/>
          <w:kern w:val="0"/>
          <w:szCs w:val="24"/>
        </w:rPr>
        <w:t>解其特性，建立正確</w:t>
      </w:r>
      <w:proofErr w:type="gramStart"/>
      <w:r w:rsidR="00D0125C" w:rsidRPr="00DD73FA">
        <w:rPr>
          <w:rFonts w:ascii="標楷體" w:eastAsia="標楷體" w:hAnsi="標楷體" w:cs="新細明體"/>
          <w:kern w:val="0"/>
          <w:szCs w:val="24"/>
        </w:rPr>
        <w:t>的知見</w:t>
      </w:r>
      <w:proofErr w:type="gramEnd"/>
      <w:r w:rsidR="00D0125C" w:rsidRPr="00DD73FA">
        <w:rPr>
          <w:rFonts w:ascii="標楷體" w:eastAsia="標楷體" w:hAnsi="標楷體" w:cs="新細明體"/>
          <w:kern w:val="0"/>
          <w:szCs w:val="24"/>
        </w:rPr>
        <w:t>，才能謹慎控制輻射源，</w:t>
      </w:r>
      <w:r w:rsidR="00DD73FA" w:rsidRPr="00DD73FA">
        <w:rPr>
          <w:rFonts w:ascii="標楷體" w:eastAsia="標楷體" w:hAnsi="標楷體" w:cs="新細明體" w:hint="eastAsia"/>
          <w:kern w:val="0"/>
          <w:szCs w:val="24"/>
        </w:rPr>
        <w:t>也避免民眾過度排斥、</w:t>
      </w:r>
      <w:proofErr w:type="gramStart"/>
      <w:r w:rsidR="00DD73FA" w:rsidRPr="00DD73FA">
        <w:rPr>
          <w:rFonts w:ascii="標楷體" w:eastAsia="標楷體" w:hAnsi="標楷體" w:cs="新細明體" w:hint="eastAsia"/>
          <w:kern w:val="0"/>
          <w:szCs w:val="24"/>
        </w:rPr>
        <w:t>恐慌，</w:t>
      </w:r>
      <w:proofErr w:type="gramEnd"/>
      <w:r w:rsidR="00DD73FA" w:rsidRPr="00DD73FA">
        <w:rPr>
          <w:rFonts w:ascii="標楷體" w:eastAsia="標楷體" w:hAnsi="標楷體" w:cs="新細明體" w:hint="eastAsia"/>
          <w:kern w:val="0"/>
          <w:szCs w:val="24"/>
        </w:rPr>
        <w:t>也需</w:t>
      </w:r>
      <w:r w:rsidR="00D0125C" w:rsidRPr="00DD73FA">
        <w:rPr>
          <w:rFonts w:ascii="標楷體" w:eastAsia="標楷體" w:hAnsi="標楷體" w:cs="新細明體"/>
          <w:kern w:val="0"/>
          <w:szCs w:val="24"/>
        </w:rPr>
        <w:t>避免對核能應用的不當限制（剝奪核能科技對社會的利益，尤其是能源界與醫療界的利益），進而致力於核能 和平應用的發展，促進社會的和諧與國家的繁榮進步。如果一個社會的發展能更公開、透明化面對風險難題，則透過建立制度性的機制，可逐漸降低風險的門檻，因為在公共</w:t>
      </w:r>
      <w:r w:rsidR="00DD73FA" w:rsidRPr="00DD73FA">
        <w:rPr>
          <w:rFonts w:ascii="標楷體" w:eastAsia="標楷體" w:hAnsi="標楷體" w:cs="新細明體"/>
          <w:kern w:val="0"/>
          <w:szCs w:val="24"/>
        </w:rPr>
        <w:t>政策的論述過程，無論透過媒體的大眾傳播、跨領域的不同專家、</w:t>
      </w:r>
      <w:r w:rsidR="00DD73FA" w:rsidRPr="00DD73FA">
        <w:rPr>
          <w:rFonts w:ascii="標楷體" w:eastAsia="標楷體" w:hAnsi="標楷體" w:cs="新細明體" w:hint="eastAsia"/>
          <w:kern w:val="0"/>
          <w:szCs w:val="24"/>
        </w:rPr>
        <w:t>網路輿論者</w:t>
      </w:r>
      <w:r w:rsidR="00D0125C" w:rsidRPr="00DD73FA">
        <w:rPr>
          <w:rFonts w:ascii="標楷體" w:eastAsia="標楷體" w:hAnsi="標楷體" w:cs="新細明體"/>
          <w:kern w:val="0"/>
          <w:szCs w:val="24"/>
        </w:rPr>
        <w:t>的日常訊息傳遞等，社會皆可藉此進行學習和溝通，而逐漸掌握風險知識的輪廓，進而發展出民主參與的風險溝通能力。</w:t>
      </w:r>
      <w:proofErr w:type="gramStart"/>
      <w:r w:rsidR="00D0125C" w:rsidRPr="00DD73FA">
        <w:rPr>
          <w:rFonts w:ascii="標楷體" w:eastAsia="標楷體" w:hAnsi="標楷體" w:cs="新細明體"/>
          <w:kern w:val="0"/>
          <w:szCs w:val="24"/>
        </w:rPr>
        <w:t>反之，</w:t>
      </w:r>
      <w:proofErr w:type="gramEnd"/>
      <w:r w:rsidR="00D0125C" w:rsidRPr="00DD73FA">
        <w:rPr>
          <w:rFonts w:ascii="標楷體" w:eastAsia="標楷體" w:hAnsi="標楷體" w:cs="新細明體"/>
          <w:bCs/>
          <w:kern w:val="0"/>
          <w:szCs w:val="24"/>
        </w:rPr>
        <w:t>當一個社會的風險批判、溝通未能公開化、制度化，而由社會中某些標的團體或政策利害關係人宰制風險的論述，則風險將「隱匿」的成為人們恐懼的「怪物」，在社會流傳與擴散。</w:t>
      </w:r>
      <w:r w:rsidR="00D0125C" w:rsidRPr="00DD73FA">
        <w:rPr>
          <w:rFonts w:ascii="標楷體" w:eastAsia="標楷體" w:hAnsi="標楷體" w:cs="新細明體"/>
          <w:kern w:val="0"/>
          <w:szCs w:val="24"/>
        </w:rPr>
        <w:t>同樣地；「輻射風險的認知與溝通」正需要我們社會中標的團體的熱情參與，</w:t>
      </w:r>
      <w:r w:rsidR="00D0125C" w:rsidRPr="00DD73FA">
        <w:rPr>
          <w:rFonts w:ascii="標楷體" w:eastAsia="標楷體" w:hAnsi="標楷體" w:cs="新細明體"/>
          <w:bCs/>
          <w:kern w:val="0"/>
          <w:szCs w:val="24"/>
        </w:rPr>
        <w:t>將「全球化思考併入本土化行動中，亦即全球在地化的實踐」。</w:t>
      </w:r>
      <w:r w:rsidR="00DD73FA" w:rsidRPr="00DD73FA">
        <w:rPr>
          <w:rFonts w:ascii="標楷體" w:eastAsia="標楷體" w:hAnsi="標楷體" w:cs="新細明體" w:hint="eastAsia"/>
          <w:bCs/>
          <w:kern w:val="0"/>
          <w:szCs w:val="24"/>
        </w:rPr>
        <w:t>我個人認為在現代依賴大發電量之餘，必須讓人民了解核電的運作模式，以避免造成恐慌。</w:t>
      </w:r>
    </w:p>
    <w:p w:rsidR="001D1E88" w:rsidRPr="00DD73FA" w:rsidRDefault="001D1E88" w:rsidP="003120B7">
      <w:pPr>
        <w:rPr>
          <w:rFonts w:ascii="標楷體" w:eastAsia="標楷體" w:hAnsi="標楷體"/>
          <w:szCs w:val="24"/>
        </w:rPr>
      </w:pPr>
    </w:p>
    <w:p w:rsidR="001D1E88" w:rsidRPr="00DD73FA" w:rsidRDefault="001D1E88" w:rsidP="00DD73FA">
      <w:pPr>
        <w:spacing w:line="360" w:lineRule="auto"/>
        <w:rPr>
          <w:szCs w:val="24"/>
        </w:rPr>
      </w:pPr>
    </w:p>
    <w:p w:rsidR="001D1E88" w:rsidRPr="00DD73FA" w:rsidRDefault="001D1E88" w:rsidP="00DD73FA">
      <w:pPr>
        <w:spacing w:line="360" w:lineRule="auto"/>
        <w:rPr>
          <w:szCs w:val="24"/>
        </w:rPr>
      </w:pPr>
    </w:p>
    <w:p w:rsidR="00DD73FA" w:rsidRDefault="00DD73FA" w:rsidP="00DD73FA">
      <w:pPr>
        <w:pStyle w:val="a3"/>
        <w:ind w:leftChars="0" w:left="0"/>
        <w:rPr>
          <w:rFonts w:ascii="標楷體" w:eastAsia="標楷體" w:hAnsi="標楷體"/>
          <w:b/>
          <w:sz w:val="28"/>
          <w:szCs w:val="28"/>
        </w:rPr>
      </w:pPr>
    </w:p>
    <w:p w:rsidR="00DD73FA" w:rsidRDefault="00DD73FA" w:rsidP="00DD73FA">
      <w:pPr>
        <w:pStyle w:val="a3"/>
        <w:ind w:leftChars="0" w:left="0"/>
        <w:rPr>
          <w:rFonts w:ascii="標楷體" w:eastAsia="標楷體" w:hAnsi="標楷體"/>
          <w:b/>
          <w:sz w:val="28"/>
          <w:szCs w:val="28"/>
        </w:rPr>
      </w:pPr>
    </w:p>
    <w:p w:rsidR="003120B7" w:rsidRDefault="003120B7" w:rsidP="00DD73FA">
      <w:pPr>
        <w:pStyle w:val="a3"/>
        <w:ind w:leftChars="0" w:left="0"/>
        <w:rPr>
          <w:rFonts w:ascii="標楷體" w:eastAsia="標楷體" w:hAnsi="標楷體"/>
          <w:b/>
          <w:sz w:val="32"/>
          <w:szCs w:val="32"/>
        </w:rPr>
      </w:pPr>
    </w:p>
    <w:p w:rsidR="003120B7" w:rsidRDefault="003120B7" w:rsidP="00DD73FA">
      <w:pPr>
        <w:pStyle w:val="a3"/>
        <w:ind w:leftChars="0" w:left="0"/>
        <w:rPr>
          <w:rFonts w:ascii="標楷體" w:eastAsia="標楷體" w:hAnsi="標楷體"/>
          <w:b/>
          <w:sz w:val="32"/>
          <w:szCs w:val="32"/>
        </w:rPr>
      </w:pPr>
    </w:p>
    <w:p w:rsidR="003120B7" w:rsidRDefault="003120B7" w:rsidP="00DD73FA">
      <w:pPr>
        <w:pStyle w:val="a3"/>
        <w:ind w:leftChars="0" w:left="0"/>
        <w:rPr>
          <w:rFonts w:ascii="標楷體" w:eastAsia="標楷體" w:hAnsi="標楷體"/>
          <w:b/>
          <w:sz w:val="32"/>
          <w:szCs w:val="32"/>
        </w:rPr>
      </w:pPr>
    </w:p>
    <w:p w:rsidR="003120B7" w:rsidRDefault="003120B7" w:rsidP="00DD73FA">
      <w:pPr>
        <w:pStyle w:val="a3"/>
        <w:ind w:leftChars="0" w:left="0"/>
        <w:rPr>
          <w:rFonts w:ascii="標楷體" w:eastAsia="標楷體" w:hAnsi="標楷體"/>
          <w:b/>
          <w:sz w:val="32"/>
          <w:szCs w:val="32"/>
        </w:rPr>
      </w:pPr>
    </w:p>
    <w:p w:rsidR="003120B7" w:rsidRDefault="003120B7" w:rsidP="00DD73FA">
      <w:pPr>
        <w:pStyle w:val="a3"/>
        <w:ind w:leftChars="0" w:left="0"/>
        <w:rPr>
          <w:rFonts w:ascii="標楷體" w:eastAsia="標楷體" w:hAnsi="標楷體"/>
          <w:b/>
          <w:sz w:val="28"/>
          <w:szCs w:val="28"/>
        </w:rPr>
      </w:pPr>
    </w:p>
    <w:p w:rsidR="003120B7" w:rsidRPr="003120B7" w:rsidRDefault="00DD73FA" w:rsidP="00DD73FA">
      <w:pPr>
        <w:pStyle w:val="a3"/>
        <w:ind w:leftChars="0" w:left="0"/>
        <w:rPr>
          <w:rFonts w:ascii="標楷體" w:eastAsia="標楷體" w:hAnsi="標楷體"/>
          <w:b/>
          <w:sz w:val="28"/>
          <w:szCs w:val="28"/>
        </w:rPr>
      </w:pPr>
      <w:r w:rsidRPr="003120B7">
        <w:rPr>
          <w:rFonts w:ascii="標楷體" w:eastAsia="標楷體" w:hAnsi="標楷體" w:hint="eastAsia"/>
          <w:b/>
          <w:sz w:val="28"/>
          <w:szCs w:val="28"/>
        </w:rPr>
        <w:lastRenderedPageBreak/>
        <w:t>如何對台灣的</w:t>
      </w:r>
      <w:r w:rsidRPr="003120B7">
        <w:rPr>
          <w:rFonts w:ascii="標楷體" w:eastAsia="標楷體" w:hAnsi="標楷體"/>
          <w:b/>
          <w:sz w:val="28"/>
          <w:szCs w:val="28"/>
        </w:rPr>
        <w:t>核能發電系統</w:t>
      </w:r>
      <w:r w:rsidRPr="003120B7">
        <w:rPr>
          <w:rFonts w:ascii="標楷體" w:eastAsia="標楷體" w:hAnsi="標楷體" w:hint="eastAsia"/>
          <w:b/>
          <w:sz w:val="28"/>
          <w:szCs w:val="28"/>
        </w:rPr>
        <w:t>進行風險評估、風險管理、以及風險溝通?</w:t>
      </w:r>
    </w:p>
    <w:p w:rsidR="003120B7" w:rsidRDefault="003120B7" w:rsidP="00DD73FA">
      <w:pPr>
        <w:pStyle w:val="a3"/>
        <w:ind w:leftChars="0" w:left="0"/>
        <w:rPr>
          <w:rFonts w:ascii="標楷體" w:eastAsia="標楷體" w:hAnsi="標楷體"/>
          <w:b/>
          <w:sz w:val="32"/>
          <w:szCs w:val="32"/>
        </w:rPr>
      </w:pPr>
      <w:r>
        <w:rPr>
          <w:rFonts w:ascii="標楷體" w:eastAsia="標楷體" w:hAnsi="標楷體" w:hint="eastAsia"/>
          <w:b/>
          <w:sz w:val="32"/>
          <w:szCs w:val="32"/>
        </w:rPr>
        <w:t xml:space="preserve"> </w:t>
      </w:r>
    </w:p>
    <w:p w:rsidR="00DD73FA" w:rsidRDefault="00DD73FA" w:rsidP="00DD73FA">
      <w:pPr>
        <w:pStyle w:val="a3"/>
        <w:ind w:leftChars="0" w:left="0"/>
        <w:rPr>
          <w:rFonts w:ascii="標楷體" w:eastAsia="標楷體" w:hAnsi="標楷體"/>
          <w:b/>
          <w:sz w:val="28"/>
          <w:szCs w:val="28"/>
        </w:rPr>
      </w:pPr>
      <w:r w:rsidRPr="003120B7">
        <w:rPr>
          <w:rFonts w:ascii="標楷體" w:eastAsia="標楷體" w:hAnsi="標楷體" w:hint="eastAsia"/>
          <w:b/>
          <w:sz w:val="28"/>
          <w:szCs w:val="28"/>
        </w:rPr>
        <w:t>風險評估</w:t>
      </w:r>
    </w:p>
    <w:p w:rsidR="00692C01" w:rsidRDefault="003120B7" w:rsidP="00753AC4">
      <w:pPr>
        <w:ind w:left="280" w:hangingChars="100" w:hanging="280"/>
        <w:rPr>
          <w:rFonts w:ascii="標楷體" w:eastAsia="標楷體" w:hAnsi="標楷體"/>
          <w:szCs w:val="24"/>
        </w:rPr>
      </w:pPr>
      <w:r>
        <w:rPr>
          <w:rFonts w:ascii="標楷體" w:eastAsia="標楷體" w:hAnsi="標楷體" w:hint="eastAsia"/>
          <w:b/>
          <w:sz w:val="28"/>
          <w:szCs w:val="28"/>
        </w:rPr>
        <w:t xml:space="preserve">     </w:t>
      </w:r>
      <w:r>
        <w:rPr>
          <w:rFonts w:ascii="標楷體" w:eastAsia="標楷體" w:hAnsi="標楷體" w:hint="eastAsia"/>
          <w:szCs w:val="24"/>
        </w:rPr>
        <w:t>各式的發電方式皆有一定的風險存在</w:t>
      </w:r>
      <w:r w:rsidRPr="00F87B5D">
        <w:rPr>
          <w:rFonts w:ascii="標楷體" w:eastAsia="標楷體" w:hAnsi="標楷體" w:hint="eastAsia"/>
          <w:szCs w:val="24"/>
        </w:rPr>
        <w:t>，</w:t>
      </w:r>
      <w:r>
        <w:rPr>
          <w:rFonts w:ascii="標楷體" w:eastAsia="標楷體" w:hAnsi="標楷體" w:hint="eastAsia"/>
          <w:szCs w:val="24"/>
        </w:rPr>
        <w:t>從環境開發、運輸、工廠設置，各個階段，各個環節多多少少都有一定程度的</w:t>
      </w:r>
      <w:r w:rsidRPr="00F87B5D">
        <w:rPr>
          <w:rFonts w:ascii="標楷體" w:eastAsia="標楷體" w:hAnsi="標楷體" w:hint="eastAsia"/>
          <w:szCs w:val="24"/>
        </w:rPr>
        <w:t>風險，在地下開採煤礦是最危險的職業之</w:t>
      </w:r>
      <w:proofErr w:type="gramStart"/>
      <w:r w:rsidRPr="00F87B5D">
        <w:rPr>
          <w:rFonts w:ascii="標楷體" w:eastAsia="標楷體" w:hAnsi="標楷體" w:hint="eastAsia"/>
          <w:szCs w:val="24"/>
        </w:rPr>
        <w:t>一</w:t>
      </w:r>
      <w:proofErr w:type="gramEnd"/>
      <w:r w:rsidRPr="00F87B5D">
        <w:rPr>
          <w:rFonts w:ascii="標楷體" w:eastAsia="標楷體" w:hAnsi="標楷體" w:hint="eastAsia"/>
          <w:szCs w:val="24"/>
        </w:rPr>
        <w:t>。美國每年約有一百人死於煤礦的開採和煤炭運輸，此外煤炭燃燒的排放物是空氣污染及引起疾病的因素之一，而開採鈾礦，核燃料</w:t>
      </w:r>
      <w:r w:rsidR="00ED7B34">
        <w:rPr>
          <w:rFonts w:ascii="標楷體" w:eastAsia="標楷體" w:hAnsi="標楷體" w:hint="eastAsia"/>
          <w:szCs w:val="24"/>
        </w:rPr>
        <w:t>製造，運輸，核能發電，核廢料處理也同樣對大眾健康及環境污染有一定的影響</w:t>
      </w:r>
      <w:r w:rsidR="00692C01">
        <w:rPr>
          <w:rFonts w:ascii="標楷體" w:eastAsia="標楷體" w:hAnsi="標楷體" w:hint="eastAsia"/>
          <w:szCs w:val="24"/>
        </w:rPr>
        <w:t>。</w:t>
      </w:r>
      <w:r w:rsidR="00ED7B34">
        <w:rPr>
          <w:rFonts w:ascii="標楷體" w:eastAsia="標楷體" w:hAnsi="標楷體" w:hint="eastAsia"/>
          <w:szCs w:val="24"/>
        </w:rPr>
        <w:t>在北德州的布魯克海文</w:t>
      </w:r>
      <w:r w:rsidR="00692C01" w:rsidRPr="00F87B5D">
        <w:rPr>
          <w:rFonts w:ascii="標楷體" w:eastAsia="標楷體" w:hAnsi="標楷體" w:hint="eastAsia"/>
          <w:szCs w:val="24"/>
        </w:rPr>
        <w:t>國家實驗室的</w:t>
      </w:r>
      <w:proofErr w:type="spellStart"/>
      <w:r w:rsidR="00692C01" w:rsidRPr="00F87B5D">
        <w:rPr>
          <w:rFonts w:ascii="標楷體" w:eastAsia="標楷體" w:hAnsi="標楷體" w:hint="eastAsia"/>
          <w:szCs w:val="24"/>
        </w:rPr>
        <w:t>Morrisu</w:t>
      </w:r>
      <w:proofErr w:type="spellEnd"/>
      <w:r w:rsidR="00692C01" w:rsidRPr="00F87B5D">
        <w:rPr>
          <w:rFonts w:ascii="標楷體" w:eastAsia="標楷體" w:hAnsi="標楷體" w:hint="eastAsia"/>
          <w:szCs w:val="24"/>
        </w:rPr>
        <w:t>也發表一篇研究報告，認為用現代新技術的燃油及天然氣比燃煤發電和核能發電安全，而太陽能發電則較不安全，因為太陽能的吸熱板是用進口有毒材料作成的;</w:t>
      </w:r>
      <w:r w:rsidR="00ED7B34">
        <w:rPr>
          <w:rFonts w:ascii="標楷體" w:eastAsia="標楷體" w:hAnsi="標楷體" w:hint="eastAsia"/>
          <w:szCs w:val="24"/>
        </w:rPr>
        <w:t>為了吸收密度很小的太陽能須要建造很大的結構物，且因</w:t>
      </w:r>
      <w:proofErr w:type="gramStart"/>
      <w:r w:rsidR="00ED7B34">
        <w:rPr>
          <w:rFonts w:ascii="標楷體" w:eastAsia="標楷體" w:hAnsi="標楷體" w:hint="eastAsia"/>
          <w:szCs w:val="24"/>
        </w:rPr>
        <w:t>太陽能板須依賴</w:t>
      </w:r>
      <w:proofErr w:type="gramEnd"/>
      <w:r w:rsidR="00ED7B34">
        <w:rPr>
          <w:rFonts w:ascii="標楷體" w:eastAsia="標楷體" w:hAnsi="標楷體" w:hint="eastAsia"/>
          <w:szCs w:val="24"/>
        </w:rPr>
        <w:t>保養維護才能確保有一定的效率</w:t>
      </w:r>
      <w:r w:rsidR="00692C01" w:rsidRPr="00F87B5D">
        <w:rPr>
          <w:rFonts w:ascii="標楷體" w:eastAsia="標楷體" w:hAnsi="標楷體" w:hint="eastAsia"/>
          <w:szCs w:val="24"/>
        </w:rPr>
        <w:t>，</w:t>
      </w:r>
      <w:r w:rsidR="00ED7B34">
        <w:rPr>
          <w:rFonts w:ascii="標楷體" w:eastAsia="標楷體" w:hAnsi="標楷體" w:hint="eastAsia"/>
          <w:szCs w:val="24"/>
        </w:rPr>
        <w:t>在過程中容</w:t>
      </w:r>
      <w:r w:rsidR="00692C01" w:rsidRPr="00F87B5D">
        <w:rPr>
          <w:rFonts w:ascii="標楷體" w:eastAsia="標楷體" w:hAnsi="標楷體" w:hint="eastAsia"/>
          <w:szCs w:val="24"/>
        </w:rPr>
        <w:t>常易造成傷害，除了爆</w:t>
      </w:r>
      <w:r w:rsidR="00ED7B34">
        <w:rPr>
          <w:rFonts w:ascii="標楷體" w:eastAsia="標楷體" w:hAnsi="標楷體" w:hint="eastAsia"/>
          <w:szCs w:val="24"/>
        </w:rPr>
        <w:t>炸與非預期性的傷害災難、</w:t>
      </w:r>
      <w:r w:rsidR="00692C01" w:rsidRPr="00F87B5D">
        <w:rPr>
          <w:rFonts w:ascii="標楷體" w:eastAsia="標楷體" w:hAnsi="標楷體" w:hint="eastAsia"/>
          <w:szCs w:val="24"/>
        </w:rPr>
        <w:t>非預期的放射性物質排放，核能發電不會造成幅射</w:t>
      </w:r>
      <w:r w:rsidR="00ED7B34">
        <w:rPr>
          <w:rFonts w:ascii="標楷體" w:eastAsia="標楷體" w:hAnsi="標楷體" w:hint="eastAsia"/>
          <w:szCs w:val="24"/>
        </w:rPr>
        <w:t>性疾病或器官受傷的大量幅射劑量。而且當非預期</w:t>
      </w:r>
      <w:proofErr w:type="gramStart"/>
      <w:r w:rsidR="00ED7B34">
        <w:rPr>
          <w:rFonts w:ascii="標楷體" w:eastAsia="標楷體" w:hAnsi="標楷體" w:hint="eastAsia"/>
          <w:szCs w:val="24"/>
        </w:rPr>
        <w:t>的放設性</w:t>
      </w:r>
      <w:proofErr w:type="gramEnd"/>
      <w:r w:rsidR="00ED7B34">
        <w:rPr>
          <w:rFonts w:ascii="標楷體" w:eastAsia="標楷體" w:hAnsi="標楷體" w:hint="eastAsia"/>
          <w:szCs w:val="24"/>
        </w:rPr>
        <w:t>物質外</w:t>
      </w:r>
      <w:proofErr w:type="gramStart"/>
      <w:r w:rsidR="00ED7B34">
        <w:rPr>
          <w:rFonts w:ascii="標楷體" w:eastAsia="標楷體" w:hAnsi="標楷體" w:hint="eastAsia"/>
          <w:szCs w:val="24"/>
        </w:rPr>
        <w:t>洩</w:t>
      </w:r>
      <w:proofErr w:type="gramEnd"/>
      <w:r w:rsidR="00692C01" w:rsidRPr="00F87B5D">
        <w:rPr>
          <w:rFonts w:ascii="標楷體" w:eastAsia="標楷體" w:hAnsi="標楷體" w:hint="eastAsia"/>
          <w:szCs w:val="24"/>
        </w:rPr>
        <w:t>時，只有在現場或靠近現場的人，才會受</w:t>
      </w:r>
      <w:r w:rsidR="00ED7B34">
        <w:rPr>
          <w:rFonts w:ascii="標楷體" w:eastAsia="標楷體" w:hAnsi="標楷體" w:hint="eastAsia"/>
          <w:szCs w:val="24"/>
        </w:rPr>
        <w:t>到較大的量劑。離災區較遠的民眾，比較不會有什麼直接影響</w:t>
      </w:r>
      <w:r w:rsidR="00692C01" w:rsidRPr="00F87B5D">
        <w:rPr>
          <w:rFonts w:ascii="標楷體" w:eastAsia="標楷體" w:hAnsi="標楷體" w:hint="eastAsia"/>
          <w:szCs w:val="24"/>
        </w:rPr>
        <w:t>，但</w:t>
      </w:r>
      <w:r w:rsidR="00ED7B34">
        <w:rPr>
          <w:rFonts w:ascii="標楷體" w:eastAsia="標楷體" w:hAnsi="標楷體" w:hint="eastAsia"/>
          <w:szCs w:val="24"/>
        </w:rPr>
        <w:t>確實有</w:t>
      </w:r>
      <w:r w:rsidR="00692C01" w:rsidRPr="00F87B5D">
        <w:rPr>
          <w:rFonts w:ascii="標楷體" w:eastAsia="標楷體" w:hAnsi="標楷體" w:hint="eastAsia"/>
          <w:szCs w:val="24"/>
        </w:rPr>
        <w:t>可能</w:t>
      </w:r>
      <w:r w:rsidR="00ED7B34">
        <w:rPr>
          <w:rFonts w:ascii="標楷體" w:eastAsia="標楷體" w:hAnsi="標楷體" w:hint="eastAsia"/>
          <w:szCs w:val="24"/>
        </w:rPr>
        <w:t>會</w:t>
      </w:r>
      <w:r w:rsidR="00692C01" w:rsidRPr="00F87B5D">
        <w:rPr>
          <w:rFonts w:ascii="標楷體" w:eastAsia="標楷體" w:hAnsi="標楷體" w:hint="eastAsia"/>
          <w:szCs w:val="24"/>
        </w:rPr>
        <w:t>使基因突變，癌症及畸形兒增加。由於低強度幅射而引發這些效應的風險仍不確定，所以通常都假設風險與劑量成正比，例如一些致癌因子效應每一佰萬加侖約有200到400個致死的癌症狀況，每一加侖增加1%至3%的致癌風險。</w:t>
      </w:r>
      <w:r w:rsidR="00ED7B34">
        <w:rPr>
          <w:rFonts w:ascii="標楷體" w:eastAsia="標楷體" w:hAnsi="標楷體" w:hint="eastAsia"/>
          <w:szCs w:val="24"/>
        </w:rPr>
        <w:t>雖然這產能效率高，但能有許多方面需要多做評估。</w:t>
      </w:r>
    </w:p>
    <w:p w:rsidR="003120B7" w:rsidRPr="00692C01" w:rsidRDefault="003120B7" w:rsidP="00DD73FA">
      <w:pPr>
        <w:pStyle w:val="a3"/>
        <w:ind w:leftChars="0" w:left="0"/>
        <w:rPr>
          <w:rFonts w:ascii="標楷體" w:eastAsia="標楷體" w:hAnsi="標楷體"/>
          <w:b/>
          <w:sz w:val="28"/>
          <w:szCs w:val="28"/>
        </w:rPr>
      </w:pPr>
    </w:p>
    <w:p w:rsidR="00D91C36" w:rsidRPr="00D57429" w:rsidRDefault="00D91C36" w:rsidP="00D57429">
      <w:pPr>
        <w:pStyle w:val="a3"/>
        <w:ind w:leftChars="0" w:left="0"/>
        <w:rPr>
          <w:rFonts w:ascii="標楷體" w:eastAsia="標楷體" w:hAnsi="標楷體"/>
          <w:b/>
          <w:sz w:val="32"/>
          <w:szCs w:val="32"/>
        </w:rPr>
      </w:pPr>
      <w:r w:rsidRPr="00F87B5D">
        <w:rPr>
          <w:rFonts w:ascii="標楷體" w:eastAsia="標楷體" w:hAnsi="標楷體" w:hint="eastAsia"/>
          <w:b/>
          <w:sz w:val="28"/>
          <w:szCs w:val="28"/>
        </w:rPr>
        <w:t>風險管理</w:t>
      </w:r>
    </w:p>
    <w:p w:rsidR="00D91C36" w:rsidRPr="00D56015" w:rsidRDefault="00753AC4" w:rsidP="00753AC4">
      <w:pPr>
        <w:widowControl/>
        <w:ind w:left="120" w:hangingChars="50" w:hanging="12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從風險認知的強調到社會信任的強調。不管是怎樣的科學議題，當管制者及專家均聚焦於不同的風險如何被認知，作為了解大眾負面反應的一個方法。目前有一更大的需求係聚焦於對風險作決策過程的大眾認知。換句話說，在不合理的恐懼原因中，並不是一個問題，但是卻考慮在政策過程中大眾的信任是如何地被孕育出來。</w:t>
      </w:r>
    </w:p>
    <w:p w:rsidR="00D91C36" w:rsidRPr="00D56015" w:rsidRDefault="00753AC4" w:rsidP="00115D21">
      <w:pPr>
        <w:widowControl/>
        <w:ind w:left="480" w:hangingChars="200" w:hanging="48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1.到下的風險管理方法到彼此互相信任的方法。於實踐上，此表示由管制者及專家“宣告”答案的從上而下的風險管理方法的轉變，改變的結果是形成包括對於假設、方法及價值判斷更大開放的對話</w:t>
      </w:r>
      <w:r>
        <w:rPr>
          <w:rFonts w:ascii="標楷體" w:eastAsia="標楷體" w:hAnsi="標楷體" w:cs="新細明體" w:hint="eastAsia"/>
          <w:kern w:val="0"/>
          <w:szCs w:val="24"/>
        </w:rPr>
        <w:t>的</w:t>
      </w:r>
      <w:r w:rsidR="00D91C36" w:rsidRPr="00D56015">
        <w:rPr>
          <w:rFonts w:ascii="標楷體" w:eastAsia="標楷體" w:hAnsi="標楷體" w:cs="新細明體"/>
          <w:kern w:val="0"/>
          <w:szCs w:val="24"/>
        </w:rPr>
        <w:t>過程。</w:t>
      </w:r>
    </w:p>
    <w:p w:rsidR="00753AC4" w:rsidRDefault="00753AC4" w:rsidP="00D91C36">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2.</w:t>
      </w:r>
      <w:r>
        <w:rPr>
          <w:rFonts w:ascii="標楷體" w:eastAsia="標楷體" w:hAnsi="標楷體" w:cs="新細明體"/>
          <w:kern w:val="0"/>
          <w:szCs w:val="24"/>
        </w:rPr>
        <w:t>”</w:t>
      </w:r>
      <w:r w:rsidR="00D91C36" w:rsidRPr="00D56015">
        <w:rPr>
          <w:rFonts w:ascii="標楷體" w:eastAsia="標楷體" w:hAnsi="標楷體" w:cs="新細明體"/>
          <w:kern w:val="0"/>
          <w:szCs w:val="24"/>
        </w:rPr>
        <w:t>家導向</w:t>
      </w:r>
      <w:proofErr w:type="gramStart"/>
      <w:r>
        <w:rPr>
          <w:rFonts w:ascii="標楷體" w:eastAsia="標楷體" w:hAnsi="標楷體" w:cs="新細明體"/>
          <w:kern w:val="0"/>
          <w:szCs w:val="24"/>
        </w:rPr>
        <w:t>”</w:t>
      </w:r>
      <w:proofErr w:type="gramEnd"/>
      <w:r w:rsidR="00D91C36" w:rsidRPr="00D56015">
        <w:rPr>
          <w:rFonts w:ascii="標楷體" w:eastAsia="標楷體" w:hAnsi="標楷體" w:cs="新細明體"/>
          <w:kern w:val="0"/>
          <w:szCs w:val="24"/>
        </w:rPr>
        <w:t>到</w:t>
      </w:r>
      <w:proofErr w:type="gramStart"/>
      <w:r>
        <w:rPr>
          <w:rFonts w:ascii="標楷體" w:eastAsia="標楷體" w:hAnsi="標楷體" w:cs="新細明體"/>
          <w:kern w:val="0"/>
          <w:szCs w:val="24"/>
        </w:rPr>
        <w:t>”</w:t>
      </w:r>
      <w:proofErr w:type="gramEnd"/>
      <w:r w:rsidR="00D91C36" w:rsidRPr="00D56015">
        <w:rPr>
          <w:rFonts w:ascii="標楷體" w:eastAsia="標楷體" w:hAnsi="標楷體" w:cs="新細明體"/>
          <w:kern w:val="0"/>
          <w:szCs w:val="24"/>
        </w:rPr>
        <w:t>多元</w:t>
      </w:r>
      <w:proofErr w:type="gramStart"/>
      <w:r>
        <w:rPr>
          <w:rFonts w:ascii="標楷體" w:eastAsia="標楷體" w:hAnsi="標楷體" w:cs="新細明體"/>
          <w:kern w:val="0"/>
          <w:szCs w:val="24"/>
        </w:rPr>
        <w:t>”</w:t>
      </w:r>
      <w:proofErr w:type="gramEnd"/>
      <w:r w:rsidR="00D91C36" w:rsidRPr="00D56015">
        <w:rPr>
          <w:rFonts w:ascii="標楷體" w:eastAsia="標楷體" w:hAnsi="標楷體" w:cs="新細明體"/>
          <w:kern w:val="0"/>
          <w:szCs w:val="24"/>
        </w:rPr>
        <w:t>的決策制定。此新模式中，專家及管制者不再為大眾</w:t>
      </w:r>
      <w:r>
        <w:rPr>
          <w:rFonts w:ascii="標楷體" w:eastAsia="標楷體" w:hAnsi="標楷體" w:cs="新細明體" w:hint="eastAsia"/>
          <w:kern w:val="0"/>
          <w:szCs w:val="24"/>
        </w:rPr>
        <w:t xml:space="preserve"> </w:t>
      </w:r>
    </w:p>
    <w:p w:rsidR="00753AC4" w:rsidRDefault="00753AC4" w:rsidP="00115D21">
      <w:pPr>
        <w:widowControl/>
        <w:ind w:left="480" w:hangingChars="200" w:hanging="48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15D21">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作決定，而是和他們共同來決定。對所有關切事項的掌握而言，這可能是一個</w:t>
      </w:r>
      <w:r>
        <w:rPr>
          <w:rFonts w:ascii="標楷體" w:eastAsia="標楷體" w:hAnsi="標楷體" w:cs="新細明體" w:hint="eastAsia"/>
          <w:kern w:val="0"/>
          <w:szCs w:val="24"/>
        </w:rPr>
        <w:t xml:space="preserve">  </w:t>
      </w:r>
    </w:p>
    <w:p w:rsidR="00D57429" w:rsidRDefault="00753AC4" w:rsidP="00D91C36">
      <w:pPr>
        <w:widowControl/>
        <w:rPr>
          <w:rFonts w:ascii="標楷體" w:eastAsia="標楷體" w:hAnsi="標楷體" w:cs="新細明體"/>
          <w:kern w:val="0"/>
          <w:szCs w:val="24"/>
        </w:rPr>
      </w:pPr>
      <w:r>
        <w:rPr>
          <w:rFonts w:ascii="標楷體" w:eastAsia="標楷體" w:hAnsi="標楷體" w:cs="新細明體" w:hint="eastAsia"/>
          <w:kern w:val="0"/>
          <w:szCs w:val="24"/>
        </w:rPr>
        <w:lastRenderedPageBreak/>
        <w:t xml:space="preserve">  </w:t>
      </w:r>
      <w:r w:rsidR="00D91C36" w:rsidRPr="00D56015">
        <w:rPr>
          <w:rFonts w:ascii="標楷體" w:eastAsia="標楷體" w:hAnsi="標楷體" w:cs="新細明體"/>
          <w:kern w:val="0"/>
          <w:szCs w:val="24"/>
        </w:rPr>
        <w:t>困難及具爭議性的概念</w:t>
      </w:r>
      <w:r>
        <w:rPr>
          <w:rFonts w:ascii="標楷體" w:eastAsia="標楷體" w:hAnsi="標楷體" w:cs="新細明體" w:hint="eastAsia"/>
          <w:kern w:val="0"/>
          <w:szCs w:val="24"/>
        </w:rPr>
        <w:t>。</w:t>
      </w:r>
      <w:r w:rsidR="00D57429">
        <w:rPr>
          <w:rFonts w:ascii="標楷體" w:eastAsia="標楷體" w:hAnsi="標楷體" w:cs="新細明體" w:hint="eastAsia"/>
          <w:kern w:val="0"/>
          <w:szCs w:val="24"/>
        </w:rPr>
        <w:t xml:space="preserve"> </w:t>
      </w:r>
    </w:p>
    <w:p w:rsidR="00D57429" w:rsidRDefault="00D57429" w:rsidP="00D91C36">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知識的狀態、資訊的取得、專家的適當角色以及作決策的責任正確位置等，如</w:t>
      </w:r>
      <w:r>
        <w:rPr>
          <w:rFonts w:ascii="標楷體" w:eastAsia="標楷體" w:hAnsi="標楷體" w:cs="新細明體" w:hint="eastAsia"/>
          <w:kern w:val="0"/>
          <w:szCs w:val="24"/>
        </w:rPr>
        <w:t xml:space="preserve"> </w:t>
      </w:r>
    </w:p>
    <w:p w:rsidR="00D91C36" w:rsidRPr="00D56015" w:rsidRDefault="00D57429" w:rsidP="00D91C36">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753AC4">
        <w:rPr>
          <w:rFonts w:ascii="標楷體" w:eastAsia="標楷體" w:hAnsi="標楷體" w:cs="新細明體"/>
          <w:kern w:val="0"/>
          <w:szCs w:val="24"/>
        </w:rPr>
        <w:t>果本來就是一項議題將會增加問題的存在…</w:t>
      </w:r>
      <w:proofErr w:type="gramStart"/>
      <w:r w:rsidR="00753AC4">
        <w:rPr>
          <w:rFonts w:ascii="標楷體" w:eastAsia="標楷體" w:hAnsi="標楷體" w:cs="新細明體"/>
          <w:kern w:val="0"/>
          <w:szCs w:val="24"/>
        </w:rPr>
        <w:t>…</w:t>
      </w:r>
      <w:proofErr w:type="gramEnd"/>
    </w:p>
    <w:p w:rsidR="00D91C36" w:rsidRDefault="00D57429" w:rsidP="00D91C36">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D91C36" w:rsidRPr="00D56015">
        <w:rPr>
          <w:rFonts w:ascii="標楷體" w:eastAsia="標楷體" w:hAnsi="標楷體" w:cs="新細明體"/>
          <w:kern w:val="0"/>
          <w:szCs w:val="24"/>
        </w:rPr>
        <w:t>3.</w:t>
      </w:r>
      <w:r w:rsidR="00753AC4">
        <w:rPr>
          <w:rFonts w:ascii="標楷體" w:eastAsia="標楷體" w:hAnsi="標楷體" w:cs="新細明體"/>
          <w:kern w:val="0"/>
          <w:szCs w:val="24"/>
        </w:rPr>
        <w:t>”</w:t>
      </w:r>
      <w:r w:rsidR="00D91C36" w:rsidRPr="00D56015">
        <w:rPr>
          <w:rFonts w:ascii="標楷體" w:eastAsia="標楷體" w:hAnsi="標楷體" w:cs="新細明體"/>
          <w:kern w:val="0"/>
          <w:szCs w:val="24"/>
        </w:rPr>
        <w:t>接受</w:t>
      </w:r>
      <w:proofErr w:type="gramStart"/>
      <w:r w:rsidR="00753AC4">
        <w:rPr>
          <w:rFonts w:ascii="標楷體" w:eastAsia="標楷體" w:hAnsi="標楷體" w:cs="新細明體"/>
          <w:kern w:val="0"/>
          <w:szCs w:val="24"/>
        </w:rPr>
        <w:t>”</w:t>
      </w:r>
      <w:proofErr w:type="gramEnd"/>
      <w:r w:rsidR="00D91C36" w:rsidRPr="00D56015">
        <w:rPr>
          <w:rFonts w:ascii="標楷體" w:eastAsia="標楷體" w:hAnsi="標楷體" w:cs="新細明體"/>
          <w:kern w:val="0"/>
          <w:szCs w:val="24"/>
        </w:rPr>
        <w:t>的</w:t>
      </w:r>
      <w:r w:rsidR="00753AC4">
        <w:rPr>
          <w:rFonts w:ascii="標楷體" w:eastAsia="標楷體" w:hAnsi="標楷體" w:cs="新細明體"/>
          <w:kern w:val="0"/>
          <w:szCs w:val="24"/>
        </w:rPr>
        <w:t>風險概念到</w:t>
      </w:r>
      <w:proofErr w:type="gramStart"/>
      <w:r w:rsidR="00753AC4">
        <w:rPr>
          <w:rFonts w:ascii="標楷體" w:eastAsia="標楷體" w:hAnsi="標楷體" w:cs="新細明體"/>
          <w:kern w:val="0"/>
          <w:szCs w:val="24"/>
        </w:rPr>
        <w:t>”</w:t>
      </w:r>
      <w:proofErr w:type="gramEnd"/>
      <w:r w:rsidR="00753AC4">
        <w:rPr>
          <w:rFonts w:ascii="標楷體" w:eastAsia="標楷體" w:hAnsi="標楷體" w:cs="新細明體"/>
          <w:kern w:val="0"/>
          <w:szCs w:val="24"/>
        </w:rPr>
        <w:t>被接受</w:t>
      </w:r>
      <w:proofErr w:type="gramStart"/>
      <w:r w:rsidR="00753AC4">
        <w:rPr>
          <w:rFonts w:ascii="標楷體" w:eastAsia="標楷體" w:hAnsi="標楷體" w:cs="新細明體"/>
          <w:kern w:val="0"/>
          <w:szCs w:val="24"/>
        </w:rPr>
        <w:t>”</w:t>
      </w:r>
      <w:proofErr w:type="gramEnd"/>
      <w:r w:rsidR="00753AC4">
        <w:rPr>
          <w:rFonts w:ascii="標楷體" w:eastAsia="標楷體" w:hAnsi="標楷體" w:cs="新細明體"/>
          <w:kern w:val="0"/>
          <w:szCs w:val="24"/>
        </w:rPr>
        <w:t>的</w:t>
      </w:r>
      <w:r w:rsidR="00D91C36" w:rsidRPr="00D56015">
        <w:rPr>
          <w:rFonts w:ascii="標楷體" w:eastAsia="標楷體" w:hAnsi="標楷體" w:cs="新細明體"/>
          <w:kern w:val="0"/>
          <w:szCs w:val="24"/>
        </w:rPr>
        <w:t>風險。</w:t>
      </w:r>
    </w:p>
    <w:p w:rsidR="00753AC4" w:rsidRPr="00D56015" w:rsidRDefault="00753AC4" w:rsidP="00753AC4">
      <w:pPr>
        <w:widowControl/>
        <w:ind w:leftChars="100" w:left="240" w:firstLineChars="100" w:firstLine="240"/>
        <w:rPr>
          <w:rFonts w:ascii="標楷體" w:eastAsia="標楷體" w:hAnsi="標楷體" w:cs="新細明體"/>
          <w:kern w:val="0"/>
          <w:szCs w:val="24"/>
        </w:rPr>
      </w:pPr>
      <w:r w:rsidRPr="00D56015">
        <w:rPr>
          <w:rFonts w:ascii="標楷體" w:eastAsia="標楷體" w:hAnsi="標楷體" w:cs="新細明體"/>
          <w:kern w:val="0"/>
          <w:szCs w:val="24"/>
        </w:rPr>
        <w:t>此新方法之困難度就像一個從理論水平移到實踐水平立即遭遇的問題，從專家做最後決定的可接受風險轉變至被接受的風險，因若所想要的社會報酬已被達成，且對無可避免的風險也有了廣泛的了解，則其增益是清楚可了解的。</w:t>
      </w:r>
    </w:p>
    <w:p w:rsidR="00753AC4" w:rsidRPr="00D56015" w:rsidRDefault="00753AC4" w:rsidP="00753AC4">
      <w:pPr>
        <w:widowControl/>
        <w:ind w:hanging="240"/>
        <w:rPr>
          <w:rFonts w:ascii="標楷體" w:eastAsia="標楷體" w:hAnsi="標楷體" w:cs="新細明體"/>
          <w:kern w:val="0"/>
          <w:szCs w:val="24"/>
        </w:rPr>
      </w:pPr>
      <w:r w:rsidRPr="00D56015">
        <w:rPr>
          <w:rFonts w:ascii="標楷體" w:eastAsia="標楷體" w:hAnsi="標楷體" w:cs="新細明體"/>
          <w:kern w:val="0"/>
          <w:szCs w:val="24"/>
        </w:rPr>
        <w:t xml:space="preserve"> </w:t>
      </w: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 xml:space="preserve"> 4.〔實利主義的或目的論的〕倫理聚焦到個人的〔道義學的〕倫理聚焦。</w:t>
      </w:r>
    </w:p>
    <w:p w:rsidR="00753AC4" w:rsidRDefault="00753AC4" w:rsidP="00115D21">
      <w:pPr>
        <w:widowControl/>
        <w:ind w:leftChars="100" w:left="240" w:firstLineChars="100" w:firstLine="240"/>
        <w:rPr>
          <w:rFonts w:ascii="標楷體" w:eastAsia="標楷體" w:hAnsi="標楷體" w:cs="新細明體"/>
          <w:kern w:val="0"/>
          <w:szCs w:val="24"/>
        </w:rPr>
      </w:pPr>
      <w:r w:rsidRPr="00D56015">
        <w:rPr>
          <w:rFonts w:ascii="標楷體" w:eastAsia="標楷體" w:hAnsi="標楷體" w:cs="新細明體"/>
          <w:kern w:val="0"/>
          <w:szCs w:val="24"/>
        </w:rPr>
        <w:t>就台灣目前的情況來看，政府是否願意降低國家機器的權力位置，而與公民社會進行所謂的「風險溝通」？從產經學政界長期的互動經驗，我們都知道建立「長期且穩定的」溝通協調機制，是國家面臨的最大挑戰。政府不宜選擇粉飾太平的迴避問題，必須設法去化解爭議而取得「共識」</w:t>
      </w:r>
    </w:p>
    <w:p w:rsidR="00FB0B9A" w:rsidRDefault="00FB0B9A" w:rsidP="00093AD7">
      <w:pPr>
        <w:widowControl/>
        <w:rPr>
          <w:rFonts w:ascii="標楷體" w:eastAsia="標楷體" w:hAnsi="標楷體" w:cs="新細明體"/>
          <w:b/>
          <w:bCs/>
          <w:kern w:val="0"/>
          <w:szCs w:val="24"/>
        </w:rPr>
      </w:pPr>
    </w:p>
    <w:p w:rsidR="00093AD7" w:rsidRPr="00D56015" w:rsidRDefault="00093AD7" w:rsidP="00093AD7">
      <w:pPr>
        <w:widowControl/>
        <w:rPr>
          <w:rFonts w:ascii="標楷體" w:eastAsia="標楷體" w:hAnsi="標楷體" w:cs="新細明體"/>
          <w:kern w:val="0"/>
          <w:szCs w:val="24"/>
        </w:rPr>
      </w:pPr>
      <w:r w:rsidRPr="00D56015">
        <w:rPr>
          <w:rFonts w:ascii="標楷體" w:eastAsia="標楷體" w:hAnsi="標楷體" w:cs="新細明體"/>
          <w:b/>
          <w:bCs/>
          <w:kern w:val="0"/>
          <w:szCs w:val="24"/>
        </w:rPr>
        <w:t>風險管理有兩個重要的觀念：</w:t>
      </w:r>
    </w:p>
    <w:p w:rsidR="00093AD7" w:rsidRPr="00D56015" w:rsidRDefault="00FB0B9A" w:rsidP="00093AD7">
      <w:pPr>
        <w:widowControl/>
        <w:rPr>
          <w:rFonts w:ascii="標楷體" w:eastAsia="標楷體" w:hAnsi="標楷體" w:cs="新細明體"/>
          <w:kern w:val="0"/>
          <w:szCs w:val="24"/>
        </w:rPr>
      </w:pPr>
      <w:r>
        <w:rPr>
          <w:rFonts w:ascii="標楷體" w:eastAsia="標楷體" w:hAnsi="標楷體" w:cs="新細明體" w:hint="eastAsia"/>
          <w:b/>
          <w:bCs/>
          <w:kern w:val="0"/>
          <w:szCs w:val="24"/>
        </w:rPr>
        <w:t xml:space="preserve">  </w:t>
      </w:r>
      <w:r w:rsidR="00093AD7" w:rsidRPr="00D56015">
        <w:rPr>
          <w:rFonts w:ascii="標楷體" w:eastAsia="標楷體" w:hAnsi="標楷體" w:cs="新細明體"/>
          <w:b/>
          <w:bCs/>
          <w:kern w:val="0"/>
          <w:szCs w:val="24"/>
        </w:rPr>
        <w:t>1.</w:t>
      </w:r>
      <w:r w:rsidR="00093AD7">
        <w:rPr>
          <w:rFonts w:ascii="標楷體" w:eastAsia="標楷體" w:hAnsi="標楷體" w:cs="新細明體"/>
          <w:b/>
          <w:bCs/>
          <w:kern w:val="0"/>
          <w:szCs w:val="24"/>
        </w:rPr>
        <w:t>事件發生的機率或</w:t>
      </w:r>
      <w:r w:rsidR="00093AD7">
        <w:rPr>
          <w:rFonts w:ascii="標楷體" w:eastAsia="標楷體" w:hAnsi="標楷體" w:cs="新細明體" w:hint="eastAsia"/>
          <w:b/>
          <w:bCs/>
          <w:kern w:val="0"/>
          <w:szCs w:val="24"/>
        </w:rPr>
        <w:t>其</w:t>
      </w:r>
      <w:r w:rsidR="00093AD7" w:rsidRPr="00D56015">
        <w:rPr>
          <w:rFonts w:ascii="標楷體" w:eastAsia="標楷體" w:hAnsi="標楷體" w:cs="新細明體"/>
          <w:b/>
          <w:bCs/>
          <w:kern w:val="0"/>
          <w:szCs w:val="24"/>
        </w:rPr>
        <w:t>影響是可以減少的。</w:t>
      </w:r>
    </w:p>
    <w:p w:rsidR="00093AD7" w:rsidRPr="00D56015" w:rsidRDefault="00FB0B9A" w:rsidP="00093AD7">
      <w:pPr>
        <w:widowControl/>
        <w:rPr>
          <w:rFonts w:ascii="標楷體" w:eastAsia="標楷體" w:hAnsi="標楷體" w:cs="新細明體"/>
          <w:kern w:val="0"/>
          <w:szCs w:val="24"/>
        </w:rPr>
      </w:pPr>
      <w:r>
        <w:rPr>
          <w:rFonts w:ascii="標楷體" w:eastAsia="標楷體" w:hAnsi="標楷體" w:cs="新細明體" w:hint="eastAsia"/>
          <w:b/>
          <w:bCs/>
          <w:kern w:val="0"/>
          <w:szCs w:val="24"/>
        </w:rPr>
        <w:t xml:space="preserve">  </w:t>
      </w:r>
      <w:r w:rsidR="00093AD7" w:rsidRPr="00D56015">
        <w:rPr>
          <w:rFonts w:ascii="標楷體" w:eastAsia="標楷體" w:hAnsi="標楷體" w:cs="新細明體"/>
          <w:b/>
          <w:bCs/>
          <w:kern w:val="0"/>
          <w:szCs w:val="24"/>
        </w:rPr>
        <w:t>2.</w:t>
      </w:r>
      <w:r w:rsidR="00093AD7">
        <w:rPr>
          <w:rFonts w:ascii="標楷體" w:eastAsia="標楷體" w:hAnsi="標楷體" w:cs="新細明體"/>
          <w:b/>
          <w:bCs/>
          <w:spacing w:val="-2"/>
          <w:kern w:val="0"/>
          <w:szCs w:val="24"/>
        </w:rPr>
        <w:t>風險管理不是追求</w:t>
      </w:r>
      <w:r w:rsidR="00093AD7">
        <w:rPr>
          <w:rFonts w:ascii="標楷體" w:eastAsia="標楷體" w:hAnsi="標楷體" w:cs="新細明體" w:hint="eastAsia"/>
          <w:b/>
          <w:bCs/>
          <w:spacing w:val="-2"/>
          <w:kern w:val="0"/>
          <w:szCs w:val="24"/>
        </w:rPr>
        <w:t>零</w:t>
      </w:r>
      <w:r w:rsidR="00093AD7" w:rsidRPr="00D56015">
        <w:rPr>
          <w:rFonts w:ascii="標楷體" w:eastAsia="標楷體" w:hAnsi="標楷體" w:cs="新細明體"/>
          <w:b/>
          <w:bCs/>
          <w:spacing w:val="-2"/>
          <w:kern w:val="0"/>
          <w:szCs w:val="24"/>
        </w:rPr>
        <w:t>風險，</w:t>
      </w:r>
      <w:r w:rsidR="00093AD7">
        <w:rPr>
          <w:rFonts w:ascii="標楷體" w:eastAsia="標楷體" w:hAnsi="標楷體" w:cs="新細明體" w:hint="eastAsia"/>
          <w:b/>
          <w:bCs/>
          <w:spacing w:val="-2"/>
          <w:kern w:val="0"/>
          <w:szCs w:val="24"/>
        </w:rPr>
        <w:t>而是在可接受的範圍內，獲取最大之利益!</w:t>
      </w:r>
      <w:r w:rsidR="00093AD7" w:rsidRPr="00D56015">
        <w:rPr>
          <w:rFonts w:ascii="標楷體" w:eastAsia="標楷體" w:hAnsi="標楷體" w:cs="新細明體"/>
          <w:kern w:val="0"/>
          <w:szCs w:val="24"/>
        </w:rPr>
        <w:t xml:space="preserve"> </w:t>
      </w:r>
    </w:p>
    <w:p w:rsidR="00FB0B9A" w:rsidRDefault="00FB0B9A" w:rsidP="00093AD7">
      <w:pPr>
        <w:rPr>
          <w:rFonts w:ascii="標楷體" w:eastAsia="標楷體" w:hAnsi="標楷體" w:cs="新細明體"/>
          <w:kern w:val="0"/>
          <w:szCs w:val="24"/>
        </w:rPr>
      </w:pPr>
    </w:p>
    <w:p w:rsidR="00FB0B9A" w:rsidRDefault="00FB0B9A" w:rsidP="00093AD7">
      <w:pPr>
        <w:rPr>
          <w:rFonts w:ascii="標楷體" w:eastAsia="標楷體" w:hAnsi="標楷體" w:cs="新細明體"/>
          <w:kern w:val="0"/>
          <w:szCs w:val="24"/>
        </w:rPr>
      </w:pPr>
    </w:p>
    <w:p w:rsidR="00093AD7" w:rsidRDefault="00093AD7" w:rsidP="00093AD7">
      <w:pPr>
        <w:rPr>
          <w:rFonts w:ascii="標楷體" w:eastAsia="標楷體" w:hAnsi="標楷體"/>
          <w:b/>
          <w:sz w:val="28"/>
          <w:szCs w:val="28"/>
        </w:rPr>
      </w:pPr>
      <w:r w:rsidRPr="00F87B5D">
        <w:rPr>
          <w:rFonts w:ascii="標楷體" w:eastAsia="標楷體" w:hAnsi="標楷體" w:hint="eastAsia"/>
          <w:b/>
          <w:sz w:val="28"/>
          <w:szCs w:val="28"/>
        </w:rPr>
        <w:t>風險</w:t>
      </w:r>
      <w:r>
        <w:rPr>
          <w:rFonts w:ascii="標楷體" w:eastAsia="標楷體" w:hAnsi="標楷體" w:hint="eastAsia"/>
          <w:b/>
          <w:sz w:val="28"/>
          <w:szCs w:val="28"/>
        </w:rPr>
        <w:t>溝通</w:t>
      </w:r>
    </w:p>
    <w:p w:rsidR="00093AD7" w:rsidRPr="00FB0B9A" w:rsidRDefault="00093AD7" w:rsidP="00093AD7">
      <w:pPr>
        <w:rPr>
          <w:rFonts w:ascii="標楷體" w:eastAsia="標楷體" w:hAnsi="標楷體"/>
          <w:szCs w:val="24"/>
        </w:rPr>
      </w:pPr>
      <w:r>
        <w:rPr>
          <w:rFonts w:ascii="標楷體" w:eastAsia="標楷體" w:hAnsi="標楷體"/>
          <w:szCs w:val="24"/>
        </w:rPr>
        <w:t xml:space="preserve">    </w:t>
      </w:r>
      <w:r w:rsidRPr="00F87B5D">
        <w:rPr>
          <w:rFonts w:ascii="標楷體" w:eastAsia="標楷體" w:hAnsi="標楷體"/>
        </w:rPr>
        <w:t>在風險管</w:t>
      </w:r>
      <w:r w:rsidRPr="00F87B5D">
        <w:rPr>
          <w:rFonts w:ascii="標楷體" w:eastAsia="標楷體" w:hAnsi="標楷體"/>
          <w:szCs w:val="24"/>
        </w:rPr>
        <w:t>理的過程中，風險溝通是極為重要的一環。所謂風險溝通，指的是在個人、團體、機構間交換資訊和意見的互動過程，它的範圍涵蓋了危機</w:t>
      </w:r>
      <w:r>
        <w:rPr>
          <w:rFonts w:ascii="標楷體" w:eastAsia="標楷體" w:hAnsi="標楷體"/>
          <w:szCs w:val="24"/>
        </w:rPr>
        <w:t>的三個階段：危機前、危機時期，以及危機後，但重點主要放在危機前</w:t>
      </w:r>
      <w:proofErr w:type="gramStart"/>
      <w:r>
        <w:rPr>
          <w:rFonts w:ascii="標楷體" w:eastAsia="標楷體" w:hAnsi="標楷體"/>
          <w:szCs w:val="24"/>
        </w:rPr>
        <w:t>”</w:t>
      </w:r>
      <w:proofErr w:type="gramEnd"/>
      <w:r w:rsidRPr="00F87B5D">
        <w:rPr>
          <w:rFonts w:ascii="標楷體" w:eastAsia="標楷體" w:hAnsi="標楷體"/>
          <w:szCs w:val="24"/>
        </w:rPr>
        <w:t>預防階段</w:t>
      </w:r>
      <w:proofErr w:type="gramStart"/>
      <w:r>
        <w:rPr>
          <w:rFonts w:ascii="標楷體" w:eastAsia="標楷體" w:hAnsi="標楷體"/>
          <w:szCs w:val="24"/>
        </w:rPr>
        <w:t>”</w:t>
      </w:r>
      <w:proofErr w:type="gramEnd"/>
      <w:r w:rsidRPr="00F87B5D">
        <w:rPr>
          <w:rFonts w:ascii="標楷體" w:eastAsia="標楷體" w:hAnsi="標楷體"/>
          <w:szCs w:val="24"/>
        </w:rPr>
        <w:t xml:space="preserve">的風險溝通工作。在目前資訊發達及民眾自主意識高漲的時代，是政府推行各項重大政策及公共建設時，與各種利害關係團體、民眾溝通或針對各種與民眾切身相關之 </w:t>
      </w:r>
      <w:r>
        <w:rPr>
          <w:rFonts w:ascii="標楷體" w:eastAsia="標楷體" w:hAnsi="標楷體"/>
          <w:szCs w:val="24"/>
        </w:rPr>
        <w:t>環境、安全議題溝通過程中無可避免的重要一環，如何有效地</w:t>
      </w:r>
      <w:r>
        <w:rPr>
          <w:rFonts w:ascii="標楷體" w:eastAsia="標楷體" w:hAnsi="標楷體" w:hint="eastAsia"/>
          <w:szCs w:val="24"/>
        </w:rPr>
        <w:t>進</w:t>
      </w:r>
      <w:r w:rsidRPr="00F87B5D">
        <w:rPr>
          <w:rFonts w:ascii="標楷體" w:eastAsia="標楷體" w:hAnsi="標楷體"/>
          <w:szCs w:val="24"/>
        </w:rPr>
        <w:t>行，使民眾充分地理解風險意義，進而瞭解其利、弊得失而作出理性的選擇，降低對議題之誤解，化 解不理地反對，進而積極地爭取其立場之改變或建立正確的認知等。從ECFA、健保費率調整、H1N1</w:t>
      </w:r>
      <w:proofErr w:type="gramStart"/>
      <w:r w:rsidRPr="00F87B5D">
        <w:rPr>
          <w:rFonts w:ascii="標楷體" w:eastAsia="標楷體" w:hAnsi="標楷體"/>
          <w:szCs w:val="24"/>
        </w:rPr>
        <w:t>疫</w:t>
      </w:r>
      <w:proofErr w:type="gramEnd"/>
      <w:r w:rsidRPr="00F87B5D">
        <w:rPr>
          <w:rFonts w:ascii="標楷體" w:eastAsia="標楷體" w:hAnsi="標楷體"/>
          <w:szCs w:val="24"/>
        </w:rPr>
        <w:t>情、三聚</w:t>
      </w:r>
      <w:proofErr w:type="gramStart"/>
      <w:r w:rsidRPr="00F87B5D">
        <w:rPr>
          <w:rFonts w:ascii="標楷體" w:eastAsia="標楷體" w:hAnsi="標楷體"/>
          <w:szCs w:val="24"/>
        </w:rPr>
        <w:t>氰胺毒奶粉</w:t>
      </w:r>
      <w:proofErr w:type="gramEnd"/>
      <w:r w:rsidRPr="00F87B5D">
        <w:rPr>
          <w:rFonts w:ascii="標楷體" w:eastAsia="標楷體" w:hAnsi="標楷體"/>
          <w:szCs w:val="24"/>
        </w:rPr>
        <w:t>等事件之處理，可以看出風險溝通 是當前政府部門</w:t>
      </w:r>
      <w:r>
        <w:rPr>
          <w:rFonts w:ascii="標楷體" w:eastAsia="標楷體" w:hAnsi="標楷體"/>
          <w:szCs w:val="24"/>
        </w:rPr>
        <w:t>與媒體、民眾、利害關係團體間一項共同且重要的訊息交換的作為，</w:t>
      </w:r>
      <w:r>
        <w:rPr>
          <w:rFonts w:ascii="標楷體" w:eastAsia="標楷體" w:hAnsi="標楷體" w:hint="eastAsia"/>
          <w:szCs w:val="24"/>
        </w:rPr>
        <w:t>這是目</w:t>
      </w:r>
      <w:r w:rsidRPr="00F87B5D">
        <w:rPr>
          <w:rFonts w:ascii="標楷體" w:eastAsia="標楷體" w:hAnsi="標楷體"/>
          <w:szCs w:val="24"/>
        </w:rPr>
        <w:t>前政府部門所共通最需加強</w:t>
      </w:r>
      <w:r>
        <w:rPr>
          <w:rFonts w:ascii="標楷體" w:eastAsia="標楷體" w:hAnsi="標楷體" w:hint="eastAsia"/>
          <w:szCs w:val="24"/>
        </w:rPr>
        <w:t>的地方!</w:t>
      </w:r>
    </w:p>
    <w:p w:rsidR="00093AD7" w:rsidRPr="00F87B5D" w:rsidRDefault="00093AD7" w:rsidP="00093AD7">
      <w:pPr>
        <w:rPr>
          <w:rFonts w:ascii="標楷體" w:eastAsia="標楷體" w:hAnsi="標楷體"/>
          <w:b/>
          <w:szCs w:val="24"/>
        </w:rPr>
      </w:pPr>
    </w:p>
    <w:p w:rsidR="00093AD7" w:rsidRDefault="00093AD7" w:rsidP="00093AD7">
      <w:pPr>
        <w:rPr>
          <w:rFonts w:ascii="標楷體" w:eastAsia="標楷體" w:hAnsi="標楷體"/>
          <w:b/>
          <w:sz w:val="36"/>
        </w:rPr>
      </w:pPr>
    </w:p>
    <w:p w:rsidR="00093AD7" w:rsidRDefault="00093AD7" w:rsidP="00093AD7">
      <w:pPr>
        <w:rPr>
          <w:rFonts w:ascii="標楷體" w:eastAsia="標楷體" w:hAnsi="標楷體"/>
          <w:b/>
          <w:sz w:val="28"/>
          <w:szCs w:val="28"/>
        </w:rPr>
      </w:pPr>
    </w:p>
    <w:p w:rsidR="00093AD7" w:rsidRDefault="00093AD7" w:rsidP="00093AD7">
      <w:pPr>
        <w:rPr>
          <w:rFonts w:ascii="標楷體" w:eastAsia="標楷體" w:hAnsi="標楷體"/>
          <w:b/>
          <w:sz w:val="28"/>
          <w:szCs w:val="28"/>
        </w:rPr>
      </w:pPr>
    </w:p>
    <w:p w:rsidR="003D4CAD" w:rsidRDefault="003D4CAD" w:rsidP="00093AD7">
      <w:pPr>
        <w:rPr>
          <w:rFonts w:ascii="標楷體" w:eastAsia="標楷體" w:hAnsi="標楷體"/>
          <w:b/>
          <w:sz w:val="28"/>
          <w:szCs w:val="28"/>
        </w:rPr>
      </w:pPr>
    </w:p>
    <w:p w:rsidR="00093AD7" w:rsidRPr="00F87B5D" w:rsidRDefault="00093AD7" w:rsidP="00093AD7">
      <w:pPr>
        <w:rPr>
          <w:rFonts w:ascii="標楷體" w:eastAsia="標楷體" w:hAnsi="標楷體"/>
          <w:b/>
          <w:sz w:val="28"/>
          <w:szCs w:val="28"/>
        </w:rPr>
      </w:pPr>
      <w:r w:rsidRPr="00F87B5D">
        <w:rPr>
          <w:rFonts w:ascii="標楷體" w:eastAsia="標楷體" w:hAnsi="標楷體" w:hint="eastAsia"/>
          <w:b/>
          <w:sz w:val="28"/>
          <w:szCs w:val="28"/>
        </w:rPr>
        <w:t>風險管理</w:t>
      </w:r>
    </w:p>
    <w:p w:rsidR="00093AD7"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從風險認知的強調到社會信任的強調。不管是怎樣的科學議題，當管制者及</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專家均聚焦於不同的風險如何被認知，作為了解大眾負面反應的一個方法。</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目前有一更大的需求係聚焦於對風險作決策過程的大眾認知。換句話說，在</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不合理的恐懼原因中，並不是一個問題，但是卻考慮在政策過程中大眾的信</w:t>
      </w:r>
    </w:p>
    <w:p w:rsidR="00093AD7" w:rsidRPr="00D56015"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任是如何地被孕育出來。</w:t>
      </w:r>
    </w:p>
    <w:p w:rsidR="00093AD7" w:rsidRPr="00093AD7" w:rsidRDefault="00093AD7" w:rsidP="00093AD7">
      <w:pPr>
        <w:pStyle w:val="a3"/>
        <w:widowControl/>
        <w:numPr>
          <w:ilvl w:val="0"/>
          <w:numId w:val="2"/>
        </w:numPr>
        <w:ind w:leftChars="0"/>
        <w:rPr>
          <w:rFonts w:ascii="標楷體" w:eastAsia="標楷體" w:hAnsi="標楷體" w:cs="新細明體"/>
          <w:kern w:val="0"/>
          <w:szCs w:val="24"/>
        </w:rPr>
      </w:pPr>
      <w:r w:rsidRPr="00093AD7">
        <w:rPr>
          <w:rFonts w:ascii="標楷體" w:eastAsia="標楷體" w:hAnsi="標楷體" w:cs="新細明體"/>
          <w:kern w:val="0"/>
          <w:szCs w:val="24"/>
        </w:rPr>
        <w:t>到下的風險管理方法到彼此互相信任的方法。於實踐上，此表示由管制者及</w:t>
      </w:r>
      <w:r w:rsidRPr="00093AD7">
        <w:rPr>
          <w:rFonts w:ascii="標楷體" w:eastAsia="標楷體" w:hAnsi="標楷體" w:cs="新細明體" w:hint="eastAsia"/>
          <w:kern w:val="0"/>
          <w:szCs w:val="24"/>
        </w:rPr>
        <w:t xml:space="preserve"> </w:t>
      </w:r>
    </w:p>
    <w:p w:rsidR="00093AD7" w:rsidRPr="00093AD7" w:rsidRDefault="00093AD7" w:rsidP="00093AD7">
      <w:pPr>
        <w:pStyle w:val="a3"/>
        <w:widowControl/>
        <w:ind w:leftChars="0" w:left="465"/>
        <w:rPr>
          <w:rFonts w:ascii="標楷體" w:eastAsia="標楷體" w:hAnsi="標楷體" w:cs="新細明體"/>
          <w:kern w:val="0"/>
          <w:szCs w:val="24"/>
        </w:rPr>
      </w:pPr>
      <w:r w:rsidRPr="00093AD7">
        <w:rPr>
          <w:rFonts w:ascii="標楷體" w:eastAsia="標楷體" w:hAnsi="標楷體" w:cs="新細明體"/>
          <w:kern w:val="0"/>
          <w:szCs w:val="24"/>
        </w:rPr>
        <w:t>專家“宣告”答案的從上而下的風險管理方法</w:t>
      </w:r>
      <w:r w:rsidRPr="00093AD7">
        <w:rPr>
          <w:rFonts w:ascii="標楷體" w:eastAsia="標楷體" w:hAnsi="標楷體" w:cs="新細明體" w:hint="eastAsia"/>
          <w:kern w:val="0"/>
          <w:szCs w:val="24"/>
        </w:rPr>
        <w:t xml:space="preserve"> </w:t>
      </w:r>
      <w:r w:rsidRPr="00093AD7">
        <w:rPr>
          <w:rFonts w:ascii="標楷體" w:eastAsia="標楷體" w:hAnsi="標楷體" w:cs="新細明體"/>
          <w:kern w:val="0"/>
          <w:szCs w:val="24"/>
        </w:rPr>
        <w:t>的轉變，改變的結果是形成包括對於假設、方法及價值判斷更大開放的對話（Dialogical）過程。</w:t>
      </w:r>
    </w:p>
    <w:p w:rsidR="00093AD7" w:rsidRPr="00D56015" w:rsidRDefault="00093AD7" w:rsidP="00093AD7">
      <w:pPr>
        <w:widowControl/>
        <w:rPr>
          <w:rFonts w:ascii="標楷體" w:eastAsia="標楷體" w:hAnsi="標楷體" w:cs="新細明體"/>
          <w:kern w:val="0"/>
          <w:szCs w:val="24"/>
        </w:rPr>
      </w:pPr>
      <w:r w:rsidRPr="00D56015">
        <w:rPr>
          <w:rFonts w:ascii="標楷體" w:eastAsia="標楷體" w:hAnsi="標楷體" w:cs="新細明體"/>
          <w:kern w:val="0"/>
          <w:szCs w:val="24"/>
        </w:rPr>
        <w:t>2.家導向（Expert-led）到多元的（Pluralistic）決策制定。</w:t>
      </w:r>
    </w:p>
    <w:p w:rsidR="00093AD7" w:rsidRDefault="00093AD7" w:rsidP="00093AD7">
      <w:pPr>
        <w:widowControl/>
        <w:rPr>
          <w:rFonts w:ascii="標楷體" w:eastAsia="標楷體" w:hAnsi="標楷體" w:cs="新細明體"/>
          <w:kern w:val="0"/>
          <w:szCs w:val="24"/>
        </w:rPr>
      </w:pPr>
      <w:r w:rsidRPr="00D56015">
        <w:rPr>
          <w:rFonts w:ascii="標楷體" w:eastAsia="標楷體" w:hAnsi="標楷體" w:cs="新細明體"/>
          <w:kern w:val="0"/>
          <w:szCs w:val="24"/>
        </w:rPr>
        <w:t xml:space="preserve">　　此新模式中，專家及管制者不再為大眾作決定，而是和他們共同來決定。對</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所有關切事項的掌握而言，這可能是一個困難及具爭議性的概念，諸如科學</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知識的狀態、資訊的取得、專家的適當角色以及作決策的責任正確位置等，</w:t>
      </w:r>
    </w:p>
    <w:p w:rsidR="00093AD7" w:rsidRPr="00D56015"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如果其本來就是一項議題將會增加問題的存在。</w:t>
      </w:r>
    </w:p>
    <w:p w:rsidR="00093AD7" w:rsidRPr="00D56015" w:rsidRDefault="00093AD7" w:rsidP="00093AD7">
      <w:pPr>
        <w:widowControl/>
        <w:rPr>
          <w:rFonts w:ascii="標楷體" w:eastAsia="標楷體" w:hAnsi="標楷體" w:cs="新細明體"/>
          <w:kern w:val="0"/>
          <w:szCs w:val="24"/>
        </w:rPr>
      </w:pPr>
      <w:r w:rsidRPr="00D56015">
        <w:rPr>
          <w:rFonts w:ascii="標楷體" w:eastAsia="標楷體" w:hAnsi="標楷體" w:cs="新細明體"/>
          <w:kern w:val="0"/>
          <w:szCs w:val="24"/>
        </w:rPr>
        <w:t>3.接受的（Acceptable）風險概念到被接受的（Accepted）風險。</w:t>
      </w:r>
    </w:p>
    <w:p w:rsidR="00093AD7" w:rsidRDefault="00093AD7" w:rsidP="00093AD7">
      <w:pPr>
        <w:widowControl/>
        <w:rPr>
          <w:rFonts w:ascii="標楷體" w:eastAsia="標楷體" w:hAnsi="標楷體" w:cs="新細明體"/>
          <w:kern w:val="0"/>
          <w:szCs w:val="24"/>
        </w:rPr>
      </w:pPr>
      <w:r w:rsidRPr="00D56015">
        <w:rPr>
          <w:rFonts w:ascii="標楷體" w:eastAsia="標楷體" w:hAnsi="標楷體" w:cs="新細明體"/>
          <w:kern w:val="0"/>
          <w:szCs w:val="24"/>
        </w:rPr>
        <w:t xml:space="preserve">　　此新方法之困難度就像一個從理論水平移到實踐水平立即遭遇的問題，從專</w:t>
      </w:r>
    </w:p>
    <w:p w:rsidR="00093AD7"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家做最後決定的可接受風險轉變至被接受的風險，因若所想要的社會報酬已</w:t>
      </w:r>
    </w:p>
    <w:p w:rsidR="00093AD7"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被達成，且對無可避免的風險也有了廣泛的了解，則其增益是清楚可了解</w:t>
      </w:r>
    </w:p>
    <w:p w:rsidR="00093AD7" w:rsidRPr="00D56015"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的。</w:t>
      </w:r>
    </w:p>
    <w:p w:rsidR="00093AD7" w:rsidRPr="00D56015" w:rsidRDefault="00093AD7" w:rsidP="00093AD7">
      <w:pPr>
        <w:widowControl/>
        <w:ind w:hanging="240"/>
        <w:rPr>
          <w:rFonts w:ascii="標楷體" w:eastAsia="標楷體" w:hAnsi="標楷體" w:cs="新細明體"/>
          <w:kern w:val="0"/>
          <w:szCs w:val="24"/>
        </w:rPr>
      </w:pPr>
      <w:r w:rsidRPr="00D56015">
        <w:rPr>
          <w:rFonts w:ascii="標楷體" w:eastAsia="標楷體" w:hAnsi="標楷體" w:cs="新細明體"/>
          <w:kern w:val="0"/>
          <w:szCs w:val="24"/>
        </w:rPr>
        <w:t xml:space="preserve">  4.〔實利主義的或目的論的〕倫理聚焦到個人的〔道義學的〕倫理聚焦。</w:t>
      </w:r>
    </w:p>
    <w:p w:rsidR="00093AD7"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就台灣目前的情況來看，政府是否願意降低國家機器的權力位置，而與公民</w:t>
      </w:r>
      <w:r>
        <w:rPr>
          <w:rFonts w:ascii="標楷體" w:eastAsia="標楷體" w:hAnsi="標楷體" w:cs="新細明體" w:hint="eastAsia"/>
          <w:kern w:val="0"/>
          <w:szCs w:val="24"/>
        </w:rPr>
        <w:t xml:space="preserve">  </w:t>
      </w:r>
    </w:p>
    <w:p w:rsidR="00093AD7"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社會進行所謂的「風險溝通」？從產經學政界長期的互動經驗，我們都知道</w:t>
      </w:r>
    </w:p>
    <w:p w:rsidR="00093AD7"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建立「長期且穩定的」溝通協調機制，是國家面臨的最大挑戰。政府不宜選</w:t>
      </w:r>
    </w:p>
    <w:p w:rsidR="00093AD7" w:rsidRPr="00D56015" w:rsidRDefault="00093AD7" w:rsidP="00093AD7">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w:t>
      </w:r>
      <w:r w:rsidRPr="00D56015">
        <w:rPr>
          <w:rFonts w:ascii="標楷體" w:eastAsia="標楷體" w:hAnsi="標楷體" w:cs="新細明體"/>
          <w:kern w:val="0"/>
          <w:szCs w:val="24"/>
        </w:rPr>
        <w:t>擇粉飾太平的迴避問題，必須設法去化解爭議而取得「共識」。</w:t>
      </w:r>
    </w:p>
    <w:p w:rsidR="00093AD7" w:rsidRDefault="00093AD7" w:rsidP="00093AD7">
      <w:pPr>
        <w:widowControl/>
      </w:pPr>
    </w:p>
    <w:p w:rsidR="00093AD7" w:rsidRPr="00D56015" w:rsidRDefault="00093AD7" w:rsidP="00093AD7">
      <w:pPr>
        <w:widowControl/>
        <w:rPr>
          <w:rFonts w:ascii="標楷體" w:eastAsia="標楷體" w:hAnsi="標楷體" w:cs="新細明體"/>
          <w:kern w:val="0"/>
          <w:szCs w:val="24"/>
        </w:rPr>
      </w:pPr>
      <w:r w:rsidRPr="00D56015">
        <w:rPr>
          <w:rFonts w:ascii="標楷體" w:eastAsia="標楷體" w:hAnsi="標楷體" w:cs="新細明體"/>
          <w:b/>
          <w:bCs/>
          <w:kern w:val="0"/>
          <w:szCs w:val="24"/>
        </w:rPr>
        <w:t>風險管理有兩個重要的觀念：</w:t>
      </w:r>
    </w:p>
    <w:p w:rsidR="00093AD7" w:rsidRPr="00D56015" w:rsidRDefault="00093AD7" w:rsidP="00093AD7">
      <w:pPr>
        <w:widowControl/>
        <w:rPr>
          <w:rFonts w:ascii="標楷體" w:eastAsia="標楷體" w:hAnsi="標楷體" w:cs="新細明體"/>
          <w:kern w:val="0"/>
          <w:szCs w:val="24"/>
        </w:rPr>
      </w:pPr>
      <w:r w:rsidRPr="00D56015">
        <w:rPr>
          <w:rFonts w:ascii="標楷體" w:eastAsia="標楷體" w:hAnsi="標楷體" w:cs="新細明體"/>
          <w:b/>
          <w:bCs/>
          <w:kern w:val="0"/>
          <w:szCs w:val="24"/>
        </w:rPr>
        <w:t>1.</w:t>
      </w:r>
      <w:r>
        <w:rPr>
          <w:rFonts w:ascii="標楷體" w:eastAsia="標楷體" w:hAnsi="標楷體" w:cs="新細明體"/>
          <w:b/>
          <w:bCs/>
          <w:kern w:val="0"/>
          <w:szCs w:val="24"/>
        </w:rPr>
        <w:t>事件發生的機率或</w:t>
      </w:r>
      <w:r>
        <w:rPr>
          <w:rFonts w:ascii="標楷體" w:eastAsia="標楷體" w:hAnsi="標楷體" w:cs="新細明體" w:hint="eastAsia"/>
          <w:b/>
          <w:bCs/>
          <w:kern w:val="0"/>
          <w:szCs w:val="24"/>
        </w:rPr>
        <w:t>其</w:t>
      </w:r>
      <w:r w:rsidRPr="00D56015">
        <w:rPr>
          <w:rFonts w:ascii="標楷體" w:eastAsia="標楷體" w:hAnsi="標楷體" w:cs="新細明體"/>
          <w:b/>
          <w:bCs/>
          <w:kern w:val="0"/>
          <w:szCs w:val="24"/>
        </w:rPr>
        <w:t>影響是可以減少的。</w:t>
      </w:r>
    </w:p>
    <w:p w:rsidR="00093AD7" w:rsidRDefault="00093AD7" w:rsidP="00093AD7">
      <w:pPr>
        <w:widowControl/>
        <w:rPr>
          <w:rFonts w:ascii="標楷體" w:eastAsia="標楷體" w:hAnsi="標楷體" w:cs="新細明體" w:hint="eastAsia"/>
          <w:kern w:val="0"/>
          <w:szCs w:val="24"/>
        </w:rPr>
      </w:pPr>
      <w:r w:rsidRPr="00D56015">
        <w:rPr>
          <w:rFonts w:ascii="標楷體" w:eastAsia="標楷體" w:hAnsi="標楷體" w:cs="新細明體"/>
          <w:b/>
          <w:bCs/>
          <w:kern w:val="0"/>
          <w:szCs w:val="24"/>
        </w:rPr>
        <w:t>2.</w:t>
      </w:r>
      <w:r>
        <w:rPr>
          <w:rFonts w:ascii="標楷體" w:eastAsia="標楷體" w:hAnsi="標楷體" w:cs="新細明體"/>
          <w:b/>
          <w:bCs/>
          <w:spacing w:val="-2"/>
          <w:kern w:val="0"/>
          <w:szCs w:val="24"/>
        </w:rPr>
        <w:t>風險管理不是追求</w:t>
      </w:r>
      <w:r>
        <w:rPr>
          <w:rFonts w:ascii="標楷體" w:eastAsia="標楷體" w:hAnsi="標楷體" w:cs="新細明體" w:hint="eastAsia"/>
          <w:b/>
          <w:bCs/>
          <w:spacing w:val="-2"/>
          <w:kern w:val="0"/>
          <w:szCs w:val="24"/>
        </w:rPr>
        <w:t>零</w:t>
      </w:r>
      <w:r w:rsidRPr="00D56015">
        <w:rPr>
          <w:rFonts w:ascii="標楷體" w:eastAsia="標楷體" w:hAnsi="標楷體" w:cs="新細明體"/>
          <w:b/>
          <w:bCs/>
          <w:spacing w:val="-2"/>
          <w:kern w:val="0"/>
          <w:szCs w:val="24"/>
        </w:rPr>
        <w:t>風險，</w:t>
      </w:r>
      <w:r>
        <w:rPr>
          <w:rFonts w:ascii="標楷體" w:eastAsia="標楷體" w:hAnsi="標楷體" w:cs="新細明體" w:hint="eastAsia"/>
          <w:b/>
          <w:bCs/>
          <w:spacing w:val="-2"/>
          <w:kern w:val="0"/>
          <w:szCs w:val="24"/>
        </w:rPr>
        <w:t>而是在可接受的範圍內，獲取最大之利益!</w:t>
      </w:r>
      <w:r w:rsidRPr="00D56015">
        <w:rPr>
          <w:rFonts w:ascii="標楷體" w:eastAsia="標楷體" w:hAnsi="標楷體" w:cs="新細明體"/>
          <w:kern w:val="0"/>
          <w:szCs w:val="24"/>
        </w:rPr>
        <w:t xml:space="preserve"> </w:t>
      </w:r>
    </w:p>
    <w:p w:rsidR="00940188" w:rsidRDefault="00940188" w:rsidP="00093AD7">
      <w:pPr>
        <w:widowControl/>
        <w:rPr>
          <w:rFonts w:ascii="標楷體" w:eastAsia="標楷體" w:hAnsi="標楷體" w:cs="新細明體" w:hint="eastAsia"/>
          <w:kern w:val="0"/>
          <w:szCs w:val="24"/>
        </w:rPr>
      </w:pPr>
    </w:p>
    <w:p w:rsidR="00940188" w:rsidRDefault="00940188" w:rsidP="00093AD7">
      <w:pPr>
        <w:widowControl/>
        <w:rPr>
          <w:rFonts w:ascii="標楷體" w:eastAsia="標楷體" w:hAnsi="標楷體" w:cs="新細明體" w:hint="eastAsia"/>
          <w:kern w:val="0"/>
          <w:szCs w:val="24"/>
        </w:rPr>
      </w:pPr>
    </w:p>
    <w:p w:rsidR="00940188" w:rsidRDefault="00940188" w:rsidP="00093AD7">
      <w:pPr>
        <w:widowControl/>
        <w:rPr>
          <w:rFonts w:ascii="標楷體" w:eastAsia="標楷體" w:hAnsi="標楷體" w:cs="新細明體" w:hint="eastAsia"/>
          <w:kern w:val="0"/>
          <w:szCs w:val="24"/>
        </w:rPr>
      </w:pPr>
    </w:p>
    <w:p w:rsidR="00940188" w:rsidRDefault="00940188" w:rsidP="00093AD7">
      <w:pPr>
        <w:widowControl/>
        <w:rPr>
          <w:rFonts w:ascii="標楷體" w:eastAsia="標楷體" w:hAnsi="標楷體" w:cs="新細明體" w:hint="eastAsia"/>
          <w:kern w:val="0"/>
          <w:szCs w:val="24"/>
        </w:rPr>
      </w:pPr>
    </w:p>
    <w:p w:rsidR="00940188" w:rsidRDefault="00940188" w:rsidP="00093AD7">
      <w:pPr>
        <w:widowControl/>
        <w:rPr>
          <w:rFonts w:ascii="標楷體" w:eastAsia="標楷體" w:hAnsi="標楷體" w:cs="新細明體" w:hint="eastAsia"/>
          <w:kern w:val="0"/>
          <w:szCs w:val="24"/>
        </w:rPr>
      </w:pPr>
    </w:p>
    <w:p w:rsidR="00940188" w:rsidRDefault="00940188" w:rsidP="00093AD7">
      <w:pPr>
        <w:widowControl/>
        <w:rPr>
          <w:rFonts w:ascii="標楷體" w:eastAsia="標楷體" w:hAnsi="標楷體" w:cs="新細明體" w:hint="eastAsia"/>
          <w:kern w:val="0"/>
          <w:szCs w:val="24"/>
        </w:rPr>
      </w:pPr>
    </w:p>
    <w:p w:rsidR="00940188" w:rsidRDefault="00940188" w:rsidP="00093AD7">
      <w:pPr>
        <w:widowControl/>
        <w:rPr>
          <w:rFonts w:ascii="標楷體" w:eastAsia="標楷體" w:hAnsi="標楷體" w:cs="新細明體" w:hint="eastAsia"/>
          <w:kern w:val="0"/>
          <w:szCs w:val="24"/>
        </w:rPr>
      </w:pPr>
    </w:p>
    <w:p w:rsidR="00940188" w:rsidRPr="00940188" w:rsidRDefault="00940188" w:rsidP="00940188">
      <w:pPr>
        <w:widowControl/>
        <w:jc w:val="center"/>
        <w:rPr>
          <w:rFonts w:ascii="標楷體" w:eastAsia="標楷體" w:hAnsi="標楷體" w:cs="新細明體" w:hint="eastAsia"/>
          <w:kern w:val="0"/>
          <w:sz w:val="56"/>
          <w:szCs w:val="56"/>
        </w:rPr>
      </w:pPr>
      <w:r w:rsidRPr="00940188">
        <w:rPr>
          <w:rFonts w:ascii="標楷體" w:eastAsia="標楷體" w:hAnsi="標楷體" w:cs="新細明體" w:hint="eastAsia"/>
          <w:kern w:val="0"/>
          <w:sz w:val="56"/>
          <w:szCs w:val="56"/>
        </w:rPr>
        <w:lastRenderedPageBreak/>
        <w:t>結 論</w:t>
      </w:r>
    </w:p>
    <w:p w:rsidR="00940188" w:rsidRDefault="00940188" w:rsidP="00093AD7">
      <w:pPr>
        <w:widowControl/>
        <w:rPr>
          <w:rFonts w:ascii="標楷體" w:eastAsia="標楷體" w:hAnsi="標楷體" w:cs="新細明體" w:hint="eastAsia"/>
          <w:kern w:val="0"/>
          <w:szCs w:val="24"/>
        </w:rPr>
      </w:pPr>
    </w:p>
    <w:p w:rsidR="00940188" w:rsidRPr="00940188" w:rsidRDefault="00940188" w:rsidP="00940188">
      <w:pPr>
        <w:rPr>
          <w:rFonts w:ascii="標楷體" w:eastAsia="標楷體" w:hAnsi="標楷體" w:cs="Arial"/>
          <w:bCs/>
          <w:color w:val="000000" w:themeColor="text1"/>
          <w:szCs w:val="24"/>
        </w:rPr>
      </w:pPr>
      <w:r w:rsidRPr="00940188">
        <w:rPr>
          <w:rFonts w:ascii="標楷體" w:eastAsia="標楷體" w:hAnsi="標楷體" w:cs="Arial" w:hint="eastAsia"/>
          <w:bCs/>
          <w:color w:val="000000" w:themeColor="text1"/>
          <w:szCs w:val="24"/>
        </w:rPr>
        <w:t>台灣約</w:t>
      </w:r>
      <w:r>
        <w:rPr>
          <w:rFonts w:ascii="標楷體" w:eastAsia="標楷體" w:hAnsi="標楷體" w:cs="Arial" w:hint="eastAsia"/>
          <w:bCs/>
          <w:color w:val="000000" w:themeColor="text1"/>
          <w:szCs w:val="24"/>
        </w:rPr>
        <w:t>有98%之</w:t>
      </w:r>
      <w:r w:rsidRPr="00940188">
        <w:rPr>
          <w:rFonts w:ascii="標楷體" w:eastAsia="標楷體" w:hAnsi="標楷體" w:cs="Arial" w:hint="eastAsia"/>
          <w:bCs/>
          <w:color w:val="000000" w:themeColor="text1"/>
          <w:szCs w:val="24"/>
        </w:rPr>
        <w:t>能源</w:t>
      </w:r>
      <w:r>
        <w:rPr>
          <w:rFonts w:ascii="標楷體" w:eastAsia="標楷體" w:hAnsi="標楷體" w:cs="Arial" w:hint="eastAsia"/>
          <w:bCs/>
          <w:color w:val="000000" w:themeColor="text1"/>
          <w:szCs w:val="24"/>
        </w:rPr>
        <w:t>需仰賴進口，且原油一直扮演著提供台灣主要能源的角色，原油價格不斷提高</w:t>
      </w:r>
      <w:r w:rsidRPr="00940188">
        <w:rPr>
          <w:rFonts w:ascii="標楷體" w:eastAsia="標楷體" w:hAnsi="標楷體" w:cs="Arial" w:hint="eastAsia"/>
          <w:bCs/>
          <w:color w:val="000000" w:themeColor="text1"/>
          <w:szCs w:val="24"/>
        </w:rPr>
        <w:t>，加上溫室氣體排放，想必台灣的產業結構和能源政策綠色能源也會受到衝擊，台灣為了因</w:t>
      </w:r>
      <w:r>
        <w:rPr>
          <w:rFonts w:ascii="標楷體" w:eastAsia="標楷體" w:hAnsi="標楷體" w:cs="Arial" w:hint="eastAsia"/>
          <w:bCs/>
          <w:color w:val="000000" w:themeColor="text1"/>
          <w:szCs w:val="24"/>
        </w:rPr>
        <w:t>應高能源價格時代來臨，積極推動節約能源外，研究、</w:t>
      </w:r>
      <w:proofErr w:type="gramStart"/>
      <w:r>
        <w:rPr>
          <w:rFonts w:ascii="標楷體" w:eastAsia="標楷體" w:hAnsi="標楷體" w:cs="Arial" w:hint="eastAsia"/>
          <w:bCs/>
          <w:color w:val="000000" w:themeColor="text1"/>
          <w:szCs w:val="24"/>
        </w:rPr>
        <w:t>開發綠能再生</w:t>
      </w:r>
      <w:proofErr w:type="gramEnd"/>
      <w:r>
        <w:rPr>
          <w:rFonts w:ascii="標楷體" w:eastAsia="標楷體" w:hAnsi="標楷體" w:cs="Arial" w:hint="eastAsia"/>
          <w:bCs/>
          <w:color w:val="000000" w:themeColor="text1"/>
          <w:szCs w:val="24"/>
        </w:rPr>
        <w:t>能源，但因政府政策</w:t>
      </w:r>
      <w:r w:rsidR="00EE22CF">
        <w:rPr>
          <w:rFonts w:ascii="標楷體" w:eastAsia="標楷體" w:hAnsi="標楷體" w:cs="Arial" w:hint="eastAsia"/>
          <w:bCs/>
          <w:color w:val="000000" w:themeColor="text1"/>
          <w:szCs w:val="24"/>
        </w:rPr>
        <w:t>與民生用電量加上工業用電量逐漸攀升，我們需要發電量大的電廠，我個人覺得核能是無可厚非的。</w:t>
      </w:r>
      <w:r w:rsidR="00EE22CF" w:rsidRPr="00EE22CF">
        <w:rPr>
          <w:rFonts w:ascii="Times New Roman" w:eastAsia="標楷體" w:hAnsi="標楷體"/>
          <w:color w:val="000000"/>
          <w:szCs w:val="24"/>
        </w:rPr>
        <w:t>台灣使用核能發電已有超過</w:t>
      </w:r>
      <w:r w:rsidR="00EE22CF" w:rsidRPr="00EE22CF">
        <w:rPr>
          <w:rFonts w:ascii="Times New Roman" w:eastAsia="標楷體" w:hAnsi="Times New Roman"/>
          <w:color w:val="000000"/>
          <w:szCs w:val="24"/>
        </w:rPr>
        <w:t>30</w:t>
      </w:r>
      <w:r w:rsidR="00EE22CF" w:rsidRPr="00EE22CF">
        <w:rPr>
          <w:rFonts w:ascii="Times New Roman" w:eastAsia="標楷體" w:hAnsi="標楷體"/>
          <w:color w:val="000000"/>
          <w:szCs w:val="24"/>
        </w:rPr>
        <w:t>年的經驗。</w:t>
      </w:r>
      <w:r w:rsidR="00EE22CF" w:rsidRPr="00EE22CF">
        <w:rPr>
          <w:rFonts w:ascii="Times New Roman" w:eastAsia="標楷體" w:hAnsi="Times New Roman"/>
          <w:color w:val="000000"/>
          <w:szCs w:val="24"/>
        </w:rPr>
        <w:t>2009 NEI(Nuclear Engineering International)</w:t>
      </w:r>
      <w:r w:rsidR="00EE22CF" w:rsidRPr="00D273A0">
        <w:rPr>
          <w:rFonts w:ascii="標楷體" w:eastAsia="標楷體" w:hAnsi="標楷體" w:hint="eastAsia"/>
          <w:color w:val="000000"/>
          <w:szCs w:val="24"/>
        </w:rPr>
        <w:t>評比，台電公司核能電廠的運轉績效，全球排名第四，僅次於芬蘭、荷</w:t>
      </w:r>
      <w:r w:rsidR="00EE22CF">
        <w:rPr>
          <w:rFonts w:ascii="標楷體" w:eastAsia="標楷體" w:hAnsi="標楷體" w:hint="eastAsia"/>
          <w:color w:val="000000"/>
          <w:szCs w:val="24"/>
        </w:rPr>
        <w:t>蘭、與羅馬尼亞。前三名的國家，其核電機組的數目與規模均低於台灣。</w:t>
      </w:r>
      <w:r w:rsidR="00EE22CF" w:rsidRPr="00D273A0">
        <w:rPr>
          <w:rFonts w:ascii="標楷體" w:eastAsia="標楷體" w:hAnsi="標楷體" w:hint="eastAsia"/>
          <w:color w:val="000000"/>
          <w:szCs w:val="24"/>
        </w:rPr>
        <w:t>雖然核能發電的使用頗具爭議性，反核人士對於輻射的恐懼、核電廠發生事故的可能等等，但是如果將來的科技更發達，技術更純熟，我相信很多問題都會被解決，而核能發電也將會是不可或缺的重要能源之一。</w:t>
      </w:r>
    </w:p>
    <w:p w:rsidR="00940188" w:rsidRPr="00940188" w:rsidRDefault="00940188" w:rsidP="00093AD7">
      <w:pPr>
        <w:widowControl/>
        <w:rPr>
          <w:rFonts w:ascii="標楷體" w:eastAsia="標楷體" w:hAnsi="標楷體" w:cs="新細明體" w:hint="eastAsia"/>
          <w:kern w:val="0"/>
          <w:szCs w:val="24"/>
        </w:rPr>
      </w:pPr>
    </w:p>
    <w:p w:rsidR="00940188" w:rsidRPr="00D56015" w:rsidRDefault="00940188" w:rsidP="00093AD7">
      <w:pPr>
        <w:widowControl/>
        <w:rPr>
          <w:rFonts w:ascii="標楷體" w:eastAsia="標楷體" w:hAnsi="標楷體" w:cs="新細明體"/>
          <w:kern w:val="0"/>
          <w:szCs w:val="24"/>
        </w:rPr>
      </w:pPr>
    </w:p>
    <w:p w:rsidR="001D1E88" w:rsidRPr="00093AD7" w:rsidRDefault="001D1E88"/>
    <w:p w:rsidR="001D1E88" w:rsidRDefault="001D1E88"/>
    <w:p w:rsidR="001D1E88" w:rsidRDefault="001D1E88"/>
    <w:p w:rsidR="001D1E88" w:rsidRDefault="001D1E88"/>
    <w:p w:rsidR="003D4CAD" w:rsidRPr="001D1E88" w:rsidRDefault="003D4CAD"/>
    <w:sectPr w:rsidR="003D4CAD" w:rsidRPr="001D1E88" w:rsidSect="00466D5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30C" w:rsidRDefault="00E6230C" w:rsidP="00D0125C">
      <w:r>
        <w:separator/>
      </w:r>
    </w:p>
  </w:endnote>
  <w:endnote w:type="continuationSeparator" w:id="0">
    <w:p w:rsidR="00E6230C" w:rsidRDefault="00E6230C" w:rsidP="00D01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30C" w:rsidRDefault="00E6230C" w:rsidP="00D0125C">
      <w:r>
        <w:separator/>
      </w:r>
    </w:p>
  </w:footnote>
  <w:footnote w:type="continuationSeparator" w:id="0">
    <w:p w:rsidR="00E6230C" w:rsidRDefault="00E6230C" w:rsidP="00D012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E4619"/>
    <w:multiLevelType w:val="hybridMultilevel"/>
    <w:tmpl w:val="A50A05BC"/>
    <w:lvl w:ilvl="0" w:tplc="69E2755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4EF4AFD"/>
    <w:multiLevelType w:val="hybridMultilevel"/>
    <w:tmpl w:val="49500796"/>
    <w:lvl w:ilvl="0" w:tplc="CA2C7342">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1E88"/>
    <w:rsid w:val="00026EED"/>
    <w:rsid w:val="00093AD7"/>
    <w:rsid w:val="001001F6"/>
    <w:rsid w:val="00115D21"/>
    <w:rsid w:val="001D1E88"/>
    <w:rsid w:val="00300F81"/>
    <w:rsid w:val="003120B7"/>
    <w:rsid w:val="003538C8"/>
    <w:rsid w:val="003D4CAD"/>
    <w:rsid w:val="00466D51"/>
    <w:rsid w:val="00692C01"/>
    <w:rsid w:val="00753AC4"/>
    <w:rsid w:val="007856E8"/>
    <w:rsid w:val="00821692"/>
    <w:rsid w:val="009236A0"/>
    <w:rsid w:val="00940188"/>
    <w:rsid w:val="009F38EE"/>
    <w:rsid w:val="00A40873"/>
    <w:rsid w:val="00AA52C1"/>
    <w:rsid w:val="00CD62DB"/>
    <w:rsid w:val="00D0125C"/>
    <w:rsid w:val="00D44E9E"/>
    <w:rsid w:val="00D57429"/>
    <w:rsid w:val="00D91C36"/>
    <w:rsid w:val="00DD73FA"/>
    <w:rsid w:val="00E01024"/>
    <w:rsid w:val="00E612B1"/>
    <w:rsid w:val="00E6230C"/>
    <w:rsid w:val="00EB6C78"/>
    <w:rsid w:val="00ED7B34"/>
    <w:rsid w:val="00EE22CF"/>
    <w:rsid w:val="00F210ED"/>
    <w:rsid w:val="00F252BD"/>
    <w:rsid w:val="00FB0B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E8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E88"/>
    <w:pPr>
      <w:ind w:leftChars="200" w:left="480"/>
    </w:pPr>
  </w:style>
  <w:style w:type="paragraph" w:styleId="a4">
    <w:name w:val="header"/>
    <w:basedOn w:val="a"/>
    <w:link w:val="a5"/>
    <w:uiPriority w:val="99"/>
    <w:semiHidden/>
    <w:unhideWhenUsed/>
    <w:rsid w:val="00D0125C"/>
    <w:pPr>
      <w:tabs>
        <w:tab w:val="center" w:pos="4153"/>
        <w:tab w:val="right" w:pos="8306"/>
      </w:tabs>
      <w:snapToGrid w:val="0"/>
    </w:pPr>
    <w:rPr>
      <w:sz w:val="20"/>
      <w:szCs w:val="20"/>
    </w:rPr>
  </w:style>
  <w:style w:type="character" w:customStyle="1" w:styleId="a5">
    <w:name w:val="頁首 字元"/>
    <w:basedOn w:val="a0"/>
    <w:link w:val="a4"/>
    <w:uiPriority w:val="99"/>
    <w:semiHidden/>
    <w:rsid w:val="00D0125C"/>
    <w:rPr>
      <w:rFonts w:ascii="Calibri" w:eastAsia="新細明體" w:hAnsi="Calibri" w:cs="Times New Roman"/>
      <w:sz w:val="20"/>
      <w:szCs w:val="20"/>
    </w:rPr>
  </w:style>
  <w:style w:type="paragraph" w:styleId="a6">
    <w:name w:val="footer"/>
    <w:basedOn w:val="a"/>
    <w:link w:val="a7"/>
    <w:uiPriority w:val="99"/>
    <w:semiHidden/>
    <w:unhideWhenUsed/>
    <w:rsid w:val="00D0125C"/>
    <w:pPr>
      <w:tabs>
        <w:tab w:val="center" w:pos="4153"/>
        <w:tab w:val="right" w:pos="8306"/>
      </w:tabs>
      <w:snapToGrid w:val="0"/>
    </w:pPr>
    <w:rPr>
      <w:sz w:val="20"/>
      <w:szCs w:val="20"/>
    </w:rPr>
  </w:style>
  <w:style w:type="character" w:customStyle="1" w:styleId="a7">
    <w:name w:val="頁尾 字元"/>
    <w:basedOn w:val="a0"/>
    <w:link w:val="a6"/>
    <w:uiPriority w:val="99"/>
    <w:semiHidden/>
    <w:rsid w:val="00D0125C"/>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11</cp:revision>
  <dcterms:created xsi:type="dcterms:W3CDTF">2012-12-26T15:21:00Z</dcterms:created>
  <dcterms:modified xsi:type="dcterms:W3CDTF">2013-01-05T16:59:00Z</dcterms:modified>
</cp:coreProperties>
</file>