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A8E" w:rsidRDefault="002B2A8E" w:rsidP="002B2A8E">
      <w:pPr>
        <w:ind w:firstLineChars="200" w:firstLine="480"/>
        <w:rPr>
          <w:rFonts w:ascii="標楷體" w:eastAsia="標楷體" w:hAnsi="標楷體"/>
          <w:color w:val="000000"/>
          <w:szCs w:val="24"/>
        </w:rPr>
      </w:pPr>
      <w:bookmarkStart w:id="0" w:name="_GoBack"/>
      <w:bookmarkEnd w:id="0"/>
      <w:r w:rsidRPr="00C85659">
        <w:rPr>
          <w:rFonts w:ascii="標楷體" w:eastAsia="標楷體" w:hAnsi="標楷體" w:hint="eastAsia"/>
          <w:color w:val="000000"/>
          <w:szCs w:val="24"/>
        </w:rPr>
        <w:t>台灣是屬於海島型，占地面積小、人口密度又高，工業勞力密集度高。氣候炎熱，日照充足，政府積極</w:t>
      </w:r>
      <w:proofErr w:type="gramStart"/>
      <w:r w:rsidRPr="00C85659">
        <w:rPr>
          <w:rFonts w:ascii="標楷體" w:eastAsia="標楷體" w:hAnsi="標楷體" w:hint="eastAsia"/>
          <w:color w:val="000000"/>
          <w:szCs w:val="24"/>
        </w:rPr>
        <w:t>推廣綠能產業</w:t>
      </w:r>
      <w:proofErr w:type="gramEnd"/>
      <w:r w:rsidRPr="00C85659">
        <w:rPr>
          <w:rFonts w:ascii="標楷體" w:eastAsia="標楷體" w:hAnsi="標楷體" w:hint="eastAsia"/>
          <w:color w:val="000000"/>
          <w:szCs w:val="24"/>
        </w:rPr>
        <w:t>與企業也紛紛發展使得技術能加以提升。</w:t>
      </w:r>
    </w:p>
    <w:p w:rsidR="002B2A8E" w:rsidRPr="00C85659" w:rsidRDefault="002B2A8E" w:rsidP="002B2A8E">
      <w:pPr>
        <w:ind w:firstLineChars="200" w:firstLine="480"/>
        <w:rPr>
          <w:rFonts w:ascii="標楷體" w:eastAsia="標楷體" w:hAnsi="標楷體"/>
          <w:color w:val="000000"/>
          <w:szCs w:val="24"/>
        </w:rPr>
      </w:pPr>
    </w:p>
    <w:p w:rsidR="002B2A8E" w:rsidRDefault="002B2A8E" w:rsidP="002B2A8E">
      <w:pPr>
        <w:pStyle w:val="a3"/>
        <w:numPr>
          <w:ilvl w:val="0"/>
          <w:numId w:val="1"/>
        </w:numPr>
        <w:ind w:leftChars="0"/>
        <w:rPr>
          <w:rFonts w:ascii="標楷體" w:eastAsia="標楷體" w:hAnsi="標楷體" w:cs="Arial"/>
          <w:color w:val="000000"/>
          <w:shd w:val="clear" w:color="auto" w:fill="FFFFFF"/>
        </w:rPr>
      </w:pPr>
      <w:r w:rsidRPr="00C85659">
        <w:rPr>
          <w:rFonts w:ascii="標楷體" w:eastAsia="標楷體" w:hAnsi="標楷體" w:cs="Arial"/>
          <w:color w:val="000000"/>
          <w:shd w:val="clear" w:color="auto" w:fill="FFFFFF"/>
        </w:rPr>
        <w:t>風力</w:t>
      </w:r>
      <w:r>
        <w:rPr>
          <w:rFonts w:ascii="標楷體" w:eastAsia="標楷體" w:hAnsi="標楷體" w:cs="Arial" w:hint="eastAsia"/>
          <w:color w:val="000000"/>
          <w:shd w:val="clear" w:color="auto" w:fill="FFFFFF"/>
        </w:rPr>
        <w:t>：</w:t>
      </w:r>
      <w:r w:rsidRPr="00C85659">
        <w:rPr>
          <w:rFonts w:ascii="標楷體" w:eastAsia="標楷體" w:hAnsi="標楷體" w:cs="Arial"/>
          <w:color w:val="000000"/>
        </w:rPr>
        <w:br/>
      </w:r>
      <w:r w:rsidRPr="00C85659">
        <w:rPr>
          <w:rFonts w:ascii="標楷體" w:eastAsia="標楷體" w:hAnsi="標楷體" w:cs="Arial"/>
          <w:color w:val="000000"/>
          <w:shd w:val="clear" w:color="auto" w:fill="FFFFFF"/>
        </w:rPr>
        <w:t>台灣為一海島地形，每年約有半年以上的東北季風期，沿海、高山及離島許多地區之年平均風速每秒皆超過4公尺，風能潛力相當優越，根據調查顯示，台灣全省年平均風速每秒大於4公尺的區域，總面積約</w:t>
      </w:r>
      <w:proofErr w:type="gramStart"/>
      <w:r w:rsidRPr="00C85659">
        <w:rPr>
          <w:rFonts w:ascii="標楷體" w:eastAsia="標楷體" w:hAnsi="標楷體" w:cs="Arial"/>
          <w:color w:val="000000"/>
          <w:shd w:val="clear" w:color="auto" w:fill="FFFFFF"/>
        </w:rPr>
        <w:t>佔</w:t>
      </w:r>
      <w:proofErr w:type="gramEnd"/>
      <w:r w:rsidRPr="00C85659">
        <w:rPr>
          <w:rFonts w:ascii="標楷體" w:eastAsia="標楷體" w:hAnsi="標楷體" w:cs="Arial"/>
          <w:color w:val="000000"/>
          <w:shd w:val="clear" w:color="auto" w:fill="FFFFFF"/>
        </w:rPr>
        <w:t>2,000平方公里，可開發的風能潛力估計約為300萬</w:t>
      </w:r>
      <w:proofErr w:type="gramStart"/>
      <w:r w:rsidRPr="00C85659">
        <w:rPr>
          <w:rFonts w:ascii="標楷體" w:eastAsia="標楷體" w:hAnsi="標楷體" w:cs="Arial"/>
          <w:color w:val="000000"/>
          <w:shd w:val="clear" w:color="auto" w:fill="FFFFFF"/>
        </w:rPr>
        <w:t>瓩</w:t>
      </w:r>
      <w:proofErr w:type="gramEnd"/>
      <w:r w:rsidRPr="00C85659">
        <w:rPr>
          <w:rFonts w:ascii="標楷體" w:eastAsia="標楷體" w:hAnsi="標楷體" w:cs="Arial"/>
          <w:color w:val="000000"/>
          <w:shd w:val="clear" w:color="auto" w:fill="FFFFFF"/>
        </w:rPr>
        <w:t>。例如本省中西部海濱以及離島地區，都很適合開發風力發電。</w:t>
      </w:r>
    </w:p>
    <w:p w:rsidR="002B2A8E" w:rsidRDefault="002B2A8E" w:rsidP="002B2A8E">
      <w:pPr>
        <w:pStyle w:val="a3"/>
        <w:ind w:leftChars="0" w:left="360"/>
        <w:rPr>
          <w:rFonts w:ascii="標楷體" w:eastAsia="標楷體" w:hAnsi="標楷體" w:cs="Arial"/>
          <w:color w:val="000000"/>
          <w:shd w:val="clear" w:color="auto" w:fill="FFFFFF"/>
        </w:rPr>
      </w:pPr>
    </w:p>
    <w:p w:rsidR="002B2A8E" w:rsidRPr="00C85659" w:rsidRDefault="002B2A8E" w:rsidP="002B2A8E">
      <w:pPr>
        <w:pStyle w:val="a3"/>
        <w:ind w:leftChars="0" w:left="360"/>
        <w:rPr>
          <w:rFonts w:ascii="標楷體" w:eastAsia="標楷體" w:hAnsi="標楷體" w:cs="Arial"/>
          <w:color w:val="000000"/>
          <w:shd w:val="clear" w:color="auto" w:fill="FFFFFF"/>
        </w:rPr>
      </w:pPr>
    </w:p>
    <w:p w:rsidR="002B2A8E" w:rsidRDefault="002B2A8E" w:rsidP="002B2A8E">
      <w:pPr>
        <w:pStyle w:val="a3"/>
        <w:numPr>
          <w:ilvl w:val="0"/>
          <w:numId w:val="1"/>
        </w:numPr>
        <w:ind w:leftChars="0"/>
        <w:rPr>
          <w:rFonts w:ascii="標楷體" w:eastAsia="標楷體" w:hAnsi="標楷體" w:cs="Arial"/>
          <w:color w:val="000000"/>
          <w:shd w:val="clear" w:color="auto" w:fill="FFFFFF"/>
        </w:rPr>
      </w:pPr>
      <w:r w:rsidRPr="00C85659">
        <w:rPr>
          <w:rFonts w:ascii="標楷體" w:eastAsia="標楷體" w:hAnsi="標楷體" w:cs="Arial"/>
          <w:color w:val="000000"/>
          <w:shd w:val="clear" w:color="auto" w:fill="FFFFFF"/>
        </w:rPr>
        <w:t>太陽能</w:t>
      </w:r>
      <w:r>
        <w:rPr>
          <w:rFonts w:ascii="標楷體" w:eastAsia="標楷體" w:hAnsi="標楷體" w:cs="Arial" w:hint="eastAsia"/>
          <w:color w:val="000000"/>
          <w:shd w:val="clear" w:color="auto" w:fill="FFFFFF"/>
        </w:rPr>
        <w:t>：</w:t>
      </w:r>
      <w:r w:rsidRPr="00C85659">
        <w:rPr>
          <w:rFonts w:ascii="標楷體" w:eastAsia="標楷體" w:hAnsi="標楷體" w:cs="Arial"/>
          <w:color w:val="000000"/>
        </w:rPr>
        <w:br/>
      </w:r>
      <w:r>
        <w:rPr>
          <w:rFonts w:ascii="標楷體" w:eastAsia="標楷體" w:hAnsi="標楷體" w:cs="Arial"/>
          <w:color w:val="000000"/>
          <w:shd w:val="clear" w:color="auto" w:fill="FFFFFF"/>
        </w:rPr>
        <w:t>台灣地區雖地處亞熱帶，</w:t>
      </w:r>
      <w:r>
        <w:rPr>
          <w:rFonts w:ascii="標楷體" w:eastAsia="標楷體" w:hAnsi="標楷體" w:cs="Arial" w:hint="eastAsia"/>
          <w:color w:val="000000"/>
          <w:shd w:val="clear" w:color="auto" w:fill="FFFFFF"/>
        </w:rPr>
        <w:t>受</w:t>
      </w:r>
      <w:r w:rsidRPr="00C85659">
        <w:rPr>
          <w:rFonts w:ascii="標楷體" w:eastAsia="標楷體" w:hAnsi="標楷體" w:cs="Arial"/>
          <w:color w:val="000000"/>
          <w:shd w:val="clear" w:color="auto" w:fill="FFFFFF"/>
        </w:rPr>
        <w:t>氣候因素</w:t>
      </w:r>
      <w:r>
        <w:rPr>
          <w:rFonts w:ascii="標楷體" w:eastAsia="標楷體" w:hAnsi="標楷體" w:cs="Arial"/>
          <w:color w:val="000000"/>
          <w:shd w:val="clear" w:color="auto" w:fill="FFFFFF"/>
        </w:rPr>
        <w:t>，日照強度</w:t>
      </w:r>
      <w:proofErr w:type="gramStart"/>
      <w:r>
        <w:rPr>
          <w:rFonts w:ascii="標楷體" w:eastAsia="標楷體" w:hAnsi="標楷體" w:cs="Arial"/>
          <w:color w:val="000000"/>
          <w:shd w:val="clear" w:color="auto" w:fill="FFFFFF"/>
        </w:rPr>
        <w:t>不</w:t>
      </w:r>
      <w:proofErr w:type="gramEnd"/>
      <w:r>
        <w:rPr>
          <w:rFonts w:ascii="標楷體" w:eastAsia="標楷體" w:hAnsi="標楷體" w:cs="Arial"/>
          <w:color w:val="000000"/>
          <w:shd w:val="clear" w:color="auto" w:fill="FFFFFF"/>
        </w:rPr>
        <w:t>如同緯度其他地區理想，加以台灣本島地狹人</w:t>
      </w:r>
      <w:proofErr w:type="gramStart"/>
      <w:r>
        <w:rPr>
          <w:rFonts w:ascii="標楷體" w:eastAsia="標楷體" w:hAnsi="標楷體" w:cs="Arial"/>
          <w:color w:val="000000"/>
          <w:shd w:val="clear" w:color="auto" w:fill="FFFFFF"/>
        </w:rPr>
        <w:t>稠且夏</w:t>
      </w:r>
      <w:proofErr w:type="gramEnd"/>
      <w:r>
        <w:rPr>
          <w:rFonts w:ascii="標楷體" w:eastAsia="標楷體" w:hAnsi="標楷體" w:cs="Arial"/>
          <w:color w:val="000000"/>
          <w:shd w:val="clear" w:color="auto" w:fill="FFFFFF"/>
        </w:rPr>
        <w:t>秋期間颱風</w:t>
      </w:r>
      <w:r>
        <w:rPr>
          <w:rFonts w:ascii="標楷體" w:eastAsia="標楷體" w:hAnsi="標楷體" w:cs="Arial" w:hint="eastAsia"/>
          <w:color w:val="000000"/>
          <w:shd w:val="clear" w:color="auto" w:fill="FFFFFF"/>
        </w:rPr>
        <w:t>頻頻</w:t>
      </w:r>
      <w:r w:rsidRPr="00C85659">
        <w:rPr>
          <w:rFonts w:ascii="標楷體" w:eastAsia="標楷體" w:hAnsi="標楷體" w:cs="Arial"/>
          <w:color w:val="000000"/>
          <w:shd w:val="clear" w:color="auto" w:fill="FFFFFF"/>
        </w:rPr>
        <w:t>，再加上</w:t>
      </w:r>
      <w:r>
        <w:rPr>
          <w:rFonts w:ascii="標楷體" w:eastAsia="標楷體" w:hAnsi="標楷體" w:cs="Arial"/>
          <w:color w:val="000000"/>
          <w:shd w:val="clear" w:color="auto" w:fill="FFFFFF"/>
        </w:rPr>
        <w:t>太陽能電池等設備投資費用昂貴，限制了台灣地區太陽能應用條件。</w:t>
      </w:r>
      <w:r>
        <w:rPr>
          <w:rFonts w:ascii="標楷體" w:eastAsia="標楷體" w:hAnsi="標楷體" w:cs="Arial" w:hint="eastAsia"/>
          <w:color w:val="000000"/>
          <w:shd w:val="clear" w:color="auto" w:fill="FFFFFF"/>
        </w:rPr>
        <w:t>而台灣的</w:t>
      </w:r>
      <w:r w:rsidRPr="00C85659">
        <w:rPr>
          <w:rFonts w:ascii="標楷體" w:eastAsia="標楷體" w:hAnsi="標楷體" w:cs="Arial"/>
          <w:color w:val="000000"/>
          <w:shd w:val="clear" w:color="auto" w:fill="FFFFFF"/>
        </w:rPr>
        <w:t>經濟部正擬訂鼓勵太陽能發電之措施配合政策，選擇適當地點，設置太陽能發電之推廣設施。</w:t>
      </w:r>
    </w:p>
    <w:p w:rsidR="002B2A8E" w:rsidRDefault="002B2A8E" w:rsidP="002B2A8E">
      <w:pPr>
        <w:pStyle w:val="a3"/>
        <w:rPr>
          <w:rFonts w:ascii="標楷體" w:eastAsia="標楷體" w:hAnsi="標楷體" w:cs="Arial"/>
          <w:color w:val="000000"/>
          <w:shd w:val="clear" w:color="auto" w:fill="FFFFFF"/>
        </w:rPr>
      </w:pPr>
    </w:p>
    <w:p w:rsidR="002B2A8E" w:rsidRDefault="002B2A8E" w:rsidP="002B2A8E">
      <w:pPr>
        <w:pStyle w:val="a3"/>
        <w:rPr>
          <w:rFonts w:ascii="標楷體" w:eastAsia="標楷體" w:hAnsi="標楷體" w:cs="Arial"/>
          <w:color w:val="000000"/>
          <w:shd w:val="clear" w:color="auto" w:fill="FFFFFF"/>
        </w:rPr>
      </w:pPr>
    </w:p>
    <w:p w:rsidR="002B2A8E" w:rsidRDefault="002B2A8E" w:rsidP="002B2A8E">
      <w:pPr>
        <w:pStyle w:val="a3"/>
        <w:numPr>
          <w:ilvl w:val="0"/>
          <w:numId w:val="1"/>
        </w:numPr>
        <w:ind w:leftChars="0"/>
        <w:rPr>
          <w:rFonts w:ascii="標楷體" w:eastAsia="標楷體" w:hAnsi="標楷體" w:cs="Arial"/>
          <w:color w:val="000000"/>
          <w:shd w:val="clear" w:color="auto" w:fill="FFFFFF"/>
        </w:rPr>
      </w:pPr>
      <w:r>
        <w:rPr>
          <w:rFonts w:ascii="標楷體" w:eastAsia="標楷體" w:hAnsi="標楷體" w:cs="Arial" w:hint="eastAsia"/>
          <w:color w:val="000000"/>
          <w:shd w:val="clear" w:color="auto" w:fill="FFFFFF"/>
        </w:rPr>
        <w:t>核能：</w:t>
      </w:r>
    </w:p>
    <w:p w:rsidR="002B2A8E" w:rsidRPr="00087409" w:rsidRDefault="002B2A8E" w:rsidP="002B2A8E">
      <w:pPr>
        <w:pStyle w:val="a3"/>
        <w:ind w:leftChars="0" w:left="360"/>
        <w:rPr>
          <w:rFonts w:ascii="標楷體" w:eastAsia="標楷體" w:hAnsi="標楷體" w:cs="Arial"/>
          <w:color w:val="000000"/>
          <w:shd w:val="clear" w:color="auto" w:fill="FFFFFF"/>
        </w:rPr>
      </w:pPr>
      <w:r>
        <w:rPr>
          <w:rFonts w:ascii="標楷體" w:eastAsia="標楷體" w:hAnsi="標楷體" w:cs="Arial" w:hint="eastAsia"/>
          <w:color w:val="000000"/>
          <w:shd w:val="clear" w:color="auto" w:fill="FFFFFF"/>
        </w:rPr>
        <w:t>目前以台灣來看，台灣多數集中於北部地區，但台灣本身地形就</w:t>
      </w:r>
      <w:r w:rsidRPr="00F13958">
        <w:rPr>
          <w:rFonts w:ascii="標楷體" w:eastAsia="標楷體" w:hAnsi="標楷體" w:cs="Arial" w:hint="eastAsia"/>
          <w:color w:val="000000"/>
          <w:shd w:val="clear" w:color="auto" w:fill="FFFFFF"/>
        </w:rPr>
        <w:t>地處太平洋板塊多地震帶</w:t>
      </w:r>
      <w:r>
        <w:rPr>
          <w:rFonts w:ascii="標楷體" w:eastAsia="標楷體" w:hAnsi="標楷體" w:cs="Arial" w:hint="eastAsia"/>
          <w:color w:val="000000"/>
          <w:shd w:val="clear" w:color="auto" w:fill="FFFFFF"/>
        </w:rPr>
        <w:t>，如果要設計將會設計在外島地區並將經費多投入於建築材料並提高其建築結構的耐震度，可減輕災害發生，但是自己並不支持核電廠興建，以國際角度來看，台灣並未加入任何與核安有關的公約組織再加上輻射線量居高，使得人心惶惶。</w:t>
      </w:r>
    </w:p>
    <w:p w:rsidR="002F18EB" w:rsidRPr="002B2A8E" w:rsidRDefault="002F18EB"/>
    <w:sectPr w:rsidR="002F18EB" w:rsidRPr="002B2A8E" w:rsidSect="00867AE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67FD8"/>
    <w:multiLevelType w:val="hybridMultilevel"/>
    <w:tmpl w:val="D88ADECE"/>
    <w:lvl w:ilvl="0" w:tplc="01D238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A8E"/>
    <w:rsid w:val="002B2A8E"/>
    <w:rsid w:val="002F18EB"/>
    <w:rsid w:val="003A2A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A8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2A8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A8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2A8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2013-01-11T12:24:00Z</dcterms:created>
  <dcterms:modified xsi:type="dcterms:W3CDTF">2013-01-11T12:24:00Z</dcterms:modified>
</cp:coreProperties>
</file>