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621" w:rsidRDefault="00E44621" w:rsidP="00E44621">
      <w:pPr>
        <w:jc w:val="center"/>
        <w:rPr>
          <w:rFonts w:ascii="標楷體" w:eastAsia="標楷體" w:hAnsi="標楷體"/>
          <w:b/>
          <w:sz w:val="72"/>
        </w:rPr>
      </w:pPr>
    </w:p>
    <w:p w:rsidR="00E44621" w:rsidRDefault="00E44621" w:rsidP="00E44621">
      <w:pPr>
        <w:jc w:val="center"/>
        <w:rPr>
          <w:rFonts w:ascii="標楷體" w:eastAsia="標楷體" w:hAnsi="標楷體"/>
          <w:b/>
          <w:sz w:val="72"/>
        </w:rPr>
      </w:pPr>
    </w:p>
    <w:p w:rsidR="00E44621" w:rsidRDefault="00E44621" w:rsidP="00E44621">
      <w:pPr>
        <w:jc w:val="center"/>
        <w:rPr>
          <w:rFonts w:ascii="標楷體" w:eastAsia="標楷體" w:hAnsi="標楷體"/>
          <w:b/>
          <w:sz w:val="72"/>
        </w:rPr>
      </w:pPr>
      <w:r>
        <w:rPr>
          <w:rFonts w:ascii="標楷體" w:eastAsia="標楷體" w:hAnsi="標楷體" w:hint="eastAsia"/>
          <w:b/>
          <w:sz w:val="72"/>
        </w:rPr>
        <w:t>工程與社會專題(太陽能)</w:t>
      </w:r>
    </w:p>
    <w:p w:rsidR="00E44621" w:rsidRDefault="00E44621" w:rsidP="00E44621">
      <w:pPr>
        <w:jc w:val="center"/>
        <w:rPr>
          <w:rFonts w:ascii="標楷體" w:eastAsia="標楷體" w:hAnsi="標楷體"/>
          <w:b/>
          <w:sz w:val="72"/>
        </w:rPr>
      </w:pPr>
      <w:r>
        <w:rPr>
          <w:rFonts w:ascii="標楷體" w:eastAsia="標楷體" w:hAnsi="標楷體" w:hint="eastAsia"/>
          <w:b/>
          <w:sz w:val="72"/>
        </w:rPr>
        <w:t>101(1)期末報告</w:t>
      </w:r>
    </w:p>
    <w:p w:rsidR="00E44621" w:rsidRDefault="00E44621" w:rsidP="00E44621">
      <w:pPr>
        <w:jc w:val="center"/>
        <w:rPr>
          <w:rFonts w:ascii="標楷體" w:eastAsia="標楷體" w:hAnsi="標楷體"/>
          <w:b/>
          <w:sz w:val="72"/>
        </w:rPr>
      </w:pPr>
    </w:p>
    <w:p w:rsidR="00E44621" w:rsidRDefault="00E44621" w:rsidP="00E44621">
      <w:pPr>
        <w:jc w:val="center"/>
        <w:rPr>
          <w:rFonts w:ascii="標楷體" w:eastAsia="標楷體" w:hAnsi="標楷體"/>
          <w:b/>
          <w:sz w:val="56"/>
        </w:rPr>
      </w:pPr>
      <w:r>
        <w:rPr>
          <w:rFonts w:ascii="標楷體" w:eastAsia="標楷體" w:hAnsi="標楷體" w:hint="eastAsia"/>
          <w:b/>
          <w:sz w:val="56"/>
        </w:rPr>
        <w:t>以適當科技與風險評估的角度來看現代發電系統</w:t>
      </w:r>
    </w:p>
    <w:p w:rsidR="00E44621" w:rsidRDefault="00E44621" w:rsidP="00E44621">
      <w:pPr>
        <w:jc w:val="center"/>
        <w:rPr>
          <w:rFonts w:ascii="標楷體" w:eastAsia="標楷體" w:hAnsi="標楷體"/>
          <w:b/>
          <w:sz w:val="36"/>
        </w:rPr>
      </w:pPr>
    </w:p>
    <w:p w:rsidR="00E44621" w:rsidRDefault="00E44621" w:rsidP="00E44621">
      <w:pPr>
        <w:jc w:val="center"/>
        <w:rPr>
          <w:rFonts w:ascii="標楷體" w:eastAsia="標楷體" w:hAnsi="標楷體"/>
          <w:b/>
          <w:sz w:val="36"/>
        </w:rPr>
      </w:pPr>
    </w:p>
    <w:p w:rsidR="00E44621" w:rsidRDefault="00E44621" w:rsidP="00E44621">
      <w:pPr>
        <w:jc w:val="center"/>
        <w:rPr>
          <w:rFonts w:ascii="標楷體" w:eastAsia="標楷體" w:hAnsi="標楷體"/>
          <w:b/>
          <w:sz w:val="36"/>
        </w:rPr>
      </w:pPr>
    </w:p>
    <w:tbl>
      <w:tblPr>
        <w:tblW w:w="0" w:type="auto"/>
        <w:tblInd w:w="1963" w:type="dxa"/>
        <w:tblLook w:val="04A0" w:firstRow="1" w:lastRow="0" w:firstColumn="1" w:lastColumn="0" w:noHBand="0" w:noVBand="1"/>
      </w:tblPr>
      <w:tblGrid>
        <w:gridCol w:w="2018"/>
        <w:gridCol w:w="3924"/>
      </w:tblGrid>
      <w:tr w:rsidR="00E44621" w:rsidTr="00E44621">
        <w:tc>
          <w:tcPr>
            <w:tcW w:w="2018" w:type="dxa"/>
            <w:hideMark/>
          </w:tcPr>
          <w:p w:rsidR="00E44621" w:rsidRDefault="00E44621">
            <w:pPr>
              <w:jc w:val="right"/>
              <w:rPr>
                <w:rFonts w:ascii="標楷體" w:eastAsia="標楷體" w:hAnsi="標楷體"/>
                <w:b/>
                <w:sz w:val="40"/>
              </w:rPr>
            </w:pPr>
            <w:r>
              <w:rPr>
                <w:rFonts w:ascii="標楷體" w:eastAsia="標楷體" w:hAnsi="標楷體" w:hint="eastAsia"/>
                <w:b/>
                <w:sz w:val="40"/>
              </w:rPr>
              <w:t>姓名:</w:t>
            </w:r>
          </w:p>
        </w:tc>
        <w:tc>
          <w:tcPr>
            <w:tcW w:w="3924" w:type="dxa"/>
            <w:hideMark/>
          </w:tcPr>
          <w:p w:rsidR="00E44621" w:rsidRDefault="00E44621">
            <w:pPr>
              <w:rPr>
                <w:rFonts w:ascii="標楷體" w:eastAsia="標楷體" w:hAnsi="標楷體"/>
                <w:b/>
                <w:sz w:val="40"/>
              </w:rPr>
            </w:pPr>
            <w:proofErr w:type="gramStart"/>
            <w:r>
              <w:rPr>
                <w:rFonts w:ascii="標楷體" w:eastAsia="標楷體" w:hAnsi="標楷體" w:hint="eastAsia"/>
                <w:b/>
                <w:sz w:val="40"/>
              </w:rPr>
              <w:t>鄭竹惟</w:t>
            </w:r>
            <w:proofErr w:type="gramEnd"/>
          </w:p>
        </w:tc>
      </w:tr>
      <w:tr w:rsidR="00E44621" w:rsidTr="00E44621">
        <w:tc>
          <w:tcPr>
            <w:tcW w:w="2018" w:type="dxa"/>
            <w:hideMark/>
          </w:tcPr>
          <w:p w:rsidR="00E44621" w:rsidRDefault="00E44621">
            <w:pPr>
              <w:jc w:val="right"/>
              <w:rPr>
                <w:rFonts w:ascii="標楷體" w:eastAsia="標楷體" w:hAnsi="標楷體"/>
                <w:b/>
                <w:sz w:val="40"/>
              </w:rPr>
            </w:pPr>
            <w:r>
              <w:rPr>
                <w:rFonts w:ascii="標楷體" w:eastAsia="標楷體" w:hAnsi="標楷體" w:hint="eastAsia"/>
                <w:b/>
                <w:sz w:val="40"/>
              </w:rPr>
              <w:t>班級:</w:t>
            </w:r>
          </w:p>
        </w:tc>
        <w:tc>
          <w:tcPr>
            <w:tcW w:w="3924" w:type="dxa"/>
            <w:hideMark/>
          </w:tcPr>
          <w:p w:rsidR="00E44621" w:rsidRDefault="00E44621">
            <w:pPr>
              <w:rPr>
                <w:rFonts w:ascii="標楷體" w:eastAsia="標楷體" w:hAnsi="標楷體"/>
                <w:b/>
                <w:sz w:val="40"/>
              </w:rPr>
            </w:pPr>
            <w:r>
              <w:rPr>
                <w:rFonts w:ascii="標楷體" w:eastAsia="標楷體" w:hAnsi="標楷體" w:hint="eastAsia"/>
                <w:b/>
                <w:sz w:val="40"/>
              </w:rPr>
              <w:t>車輛三甲</w:t>
            </w:r>
          </w:p>
        </w:tc>
      </w:tr>
      <w:tr w:rsidR="00E44621" w:rsidTr="00E44621">
        <w:tc>
          <w:tcPr>
            <w:tcW w:w="2018" w:type="dxa"/>
            <w:hideMark/>
          </w:tcPr>
          <w:p w:rsidR="00E44621" w:rsidRDefault="00E44621">
            <w:pPr>
              <w:jc w:val="right"/>
              <w:rPr>
                <w:rFonts w:ascii="標楷體" w:eastAsia="標楷體" w:hAnsi="標楷體"/>
                <w:b/>
                <w:sz w:val="40"/>
              </w:rPr>
            </w:pPr>
            <w:r>
              <w:rPr>
                <w:rFonts w:ascii="標楷體" w:eastAsia="標楷體" w:hAnsi="標楷體" w:hint="eastAsia"/>
                <w:b/>
                <w:sz w:val="40"/>
              </w:rPr>
              <w:t>學號:</w:t>
            </w:r>
          </w:p>
        </w:tc>
        <w:tc>
          <w:tcPr>
            <w:tcW w:w="3924" w:type="dxa"/>
            <w:hideMark/>
          </w:tcPr>
          <w:p w:rsidR="00E44621" w:rsidRDefault="00E44621">
            <w:pPr>
              <w:rPr>
                <w:rFonts w:ascii="標楷體" w:eastAsia="標楷體" w:hAnsi="標楷體"/>
                <w:b/>
                <w:sz w:val="40"/>
              </w:rPr>
            </w:pPr>
            <w:r>
              <w:rPr>
                <w:rFonts w:ascii="標楷體" w:eastAsia="標楷體" w:hAnsi="標楷體" w:hint="eastAsia"/>
                <w:b/>
                <w:sz w:val="40"/>
              </w:rPr>
              <w:t>49915049</w:t>
            </w:r>
          </w:p>
        </w:tc>
      </w:tr>
    </w:tbl>
    <w:p w:rsidR="00E44621" w:rsidRDefault="00E44621" w:rsidP="00E44621"/>
    <w:p w:rsidR="00F7319E" w:rsidRDefault="00F7319E"/>
    <w:p w:rsidR="00E44621" w:rsidRDefault="00E44621"/>
    <w:p w:rsidR="00E44621" w:rsidRDefault="00E44621"/>
    <w:p w:rsidR="00E44621" w:rsidRDefault="00E44621"/>
    <w:p w:rsidR="00E44621" w:rsidRPr="00943E02" w:rsidRDefault="00E44621" w:rsidP="00E44621">
      <w:pPr>
        <w:jc w:val="center"/>
        <w:rPr>
          <w:rFonts w:ascii="微軟正黑體" w:eastAsia="微軟正黑體" w:hAnsi="微軟正黑體"/>
          <w:sz w:val="56"/>
          <w:szCs w:val="56"/>
        </w:rPr>
      </w:pPr>
      <w:r w:rsidRPr="00943E02">
        <w:rPr>
          <w:rFonts w:ascii="微軟正黑體" w:eastAsia="微軟正黑體" w:hAnsi="微軟正黑體" w:hint="eastAsia"/>
          <w:sz w:val="56"/>
          <w:szCs w:val="56"/>
        </w:rPr>
        <w:lastRenderedPageBreak/>
        <w:t>目錄</w:t>
      </w:r>
    </w:p>
    <w:p w:rsidR="00E44621" w:rsidRDefault="00E44621" w:rsidP="00E44621">
      <w:pPr>
        <w:jc w:val="both"/>
        <w:rPr>
          <w:sz w:val="72"/>
          <w:szCs w:val="72"/>
        </w:rPr>
      </w:pPr>
    </w:p>
    <w:p w:rsidR="00E44621" w:rsidRPr="00943E02" w:rsidRDefault="00E44621" w:rsidP="00E44621">
      <w:pPr>
        <w:pStyle w:val="a3"/>
        <w:numPr>
          <w:ilvl w:val="0"/>
          <w:numId w:val="1"/>
        </w:numPr>
        <w:ind w:leftChars="0"/>
        <w:rPr>
          <w:rFonts w:ascii="微軟正黑體" w:eastAsia="微軟正黑體" w:hAnsi="微軟正黑體"/>
          <w:b/>
          <w:sz w:val="44"/>
          <w:szCs w:val="44"/>
        </w:rPr>
      </w:pPr>
      <w:r w:rsidRPr="00943E02">
        <w:rPr>
          <w:rFonts w:ascii="微軟正黑體" w:eastAsia="微軟正黑體" w:hAnsi="微軟正黑體" w:hint="eastAsia"/>
          <w:b/>
          <w:sz w:val="44"/>
          <w:szCs w:val="44"/>
        </w:rPr>
        <w:t>前言</w:t>
      </w:r>
    </w:p>
    <w:p w:rsidR="00E44621" w:rsidRPr="00943E02" w:rsidRDefault="00E44621" w:rsidP="00E44621">
      <w:pPr>
        <w:pStyle w:val="a3"/>
        <w:ind w:leftChars="0" w:left="360"/>
        <w:rPr>
          <w:rFonts w:ascii="微軟正黑體" w:eastAsia="微軟正黑體" w:hAnsi="微軟正黑體"/>
          <w:b/>
          <w:sz w:val="44"/>
          <w:szCs w:val="44"/>
        </w:rPr>
      </w:pPr>
    </w:p>
    <w:p w:rsidR="00E44621" w:rsidRPr="00943E02" w:rsidRDefault="00C9037D" w:rsidP="00E44621">
      <w:pPr>
        <w:pStyle w:val="a3"/>
        <w:numPr>
          <w:ilvl w:val="0"/>
          <w:numId w:val="1"/>
        </w:numPr>
        <w:ind w:leftChars="0"/>
        <w:rPr>
          <w:rFonts w:ascii="微軟正黑體" w:eastAsia="微軟正黑體" w:hAnsi="微軟正黑體"/>
          <w:b/>
          <w:sz w:val="44"/>
          <w:szCs w:val="44"/>
        </w:rPr>
      </w:pPr>
      <w:r w:rsidRPr="00943E02">
        <w:rPr>
          <w:rFonts w:ascii="微軟正黑體" w:eastAsia="微軟正黑體" w:hAnsi="微軟正黑體" w:cs="Arial" w:hint="eastAsia"/>
          <w:b/>
          <w:bCs/>
          <w:sz w:val="44"/>
          <w:szCs w:val="44"/>
        </w:rPr>
        <w:t>議題</w:t>
      </w:r>
      <w:proofErr w:type="gramStart"/>
      <w:r w:rsidRPr="00943E02">
        <w:rPr>
          <w:rFonts w:ascii="微軟正黑體" w:eastAsia="微軟正黑體" w:hAnsi="微軟正黑體" w:cs="Arial" w:hint="eastAsia"/>
          <w:b/>
          <w:bCs/>
          <w:sz w:val="44"/>
          <w:szCs w:val="44"/>
        </w:rPr>
        <w:t>一</w:t>
      </w:r>
      <w:proofErr w:type="gramEnd"/>
      <w:r w:rsidRPr="00943E02">
        <w:rPr>
          <w:rFonts w:ascii="微軟正黑體" w:eastAsia="微軟正黑體" w:hAnsi="微軟正黑體" w:cs="Arial" w:hint="eastAsia"/>
          <w:b/>
          <w:bCs/>
          <w:sz w:val="44"/>
          <w:szCs w:val="44"/>
        </w:rPr>
        <w:t>：如何對台灣的太陽能</w:t>
      </w:r>
      <w:r w:rsidR="00E44621" w:rsidRPr="00943E02">
        <w:rPr>
          <w:rFonts w:ascii="微軟正黑體" w:eastAsia="微軟正黑體" w:hAnsi="微軟正黑體" w:cs="Arial" w:hint="eastAsia"/>
          <w:b/>
          <w:bCs/>
          <w:sz w:val="44"/>
          <w:szCs w:val="44"/>
        </w:rPr>
        <w:t>系統進行風險評估、風險管理、以及風險溝通？</w:t>
      </w:r>
    </w:p>
    <w:p w:rsidR="00E44621" w:rsidRPr="00943E02" w:rsidRDefault="00E44621" w:rsidP="00E44621">
      <w:pPr>
        <w:rPr>
          <w:rFonts w:ascii="微軟正黑體" w:eastAsia="微軟正黑體" w:hAnsi="微軟正黑體"/>
          <w:b/>
          <w:sz w:val="44"/>
          <w:szCs w:val="44"/>
        </w:rPr>
      </w:pPr>
    </w:p>
    <w:p w:rsidR="00FB74E5" w:rsidRPr="00943E02" w:rsidRDefault="00FB74E5" w:rsidP="00FB74E5">
      <w:pPr>
        <w:pStyle w:val="a3"/>
        <w:numPr>
          <w:ilvl w:val="0"/>
          <w:numId w:val="1"/>
        </w:numPr>
        <w:ind w:leftChars="0"/>
        <w:rPr>
          <w:rFonts w:ascii="微軟正黑體" w:eastAsia="微軟正黑體" w:hAnsi="微軟正黑體"/>
          <w:b/>
          <w:sz w:val="44"/>
          <w:szCs w:val="44"/>
        </w:rPr>
      </w:pPr>
      <w:r>
        <w:rPr>
          <w:rFonts w:ascii="微軟正黑體" w:eastAsia="微軟正黑體" w:hAnsi="微軟正黑體" w:cs="Arial" w:hint="eastAsia"/>
          <w:b/>
          <w:bCs/>
          <w:sz w:val="44"/>
          <w:szCs w:val="44"/>
        </w:rPr>
        <w:t>議題二：以適當科技之經濟性、自主性、永續性的角度來看太陽能</w:t>
      </w:r>
      <w:r w:rsidRPr="00943E02">
        <w:rPr>
          <w:rFonts w:ascii="微軟正黑體" w:eastAsia="微軟正黑體" w:hAnsi="微軟正黑體" w:cs="Arial" w:hint="eastAsia"/>
          <w:b/>
          <w:bCs/>
          <w:sz w:val="44"/>
          <w:szCs w:val="44"/>
        </w:rPr>
        <w:t>發電系統</w:t>
      </w:r>
    </w:p>
    <w:p w:rsidR="00E44621" w:rsidRPr="00FB74E5" w:rsidRDefault="00E44621" w:rsidP="00FB74E5">
      <w:pPr>
        <w:pStyle w:val="a3"/>
        <w:ind w:leftChars="0" w:left="360"/>
        <w:rPr>
          <w:rFonts w:ascii="微軟正黑體" w:eastAsia="微軟正黑體" w:hAnsi="微軟正黑體"/>
          <w:b/>
          <w:sz w:val="44"/>
          <w:szCs w:val="44"/>
        </w:rPr>
      </w:pPr>
    </w:p>
    <w:p w:rsidR="00E44621" w:rsidRPr="00943E02" w:rsidRDefault="00E44621" w:rsidP="00E44621">
      <w:pPr>
        <w:pStyle w:val="a3"/>
        <w:numPr>
          <w:ilvl w:val="0"/>
          <w:numId w:val="1"/>
        </w:numPr>
        <w:ind w:leftChars="0"/>
        <w:rPr>
          <w:rFonts w:ascii="微軟正黑體" w:eastAsia="微軟正黑體" w:hAnsi="微軟正黑體"/>
          <w:b/>
          <w:sz w:val="44"/>
          <w:szCs w:val="44"/>
        </w:rPr>
      </w:pPr>
      <w:r w:rsidRPr="00943E02">
        <w:rPr>
          <w:rFonts w:ascii="微軟正黑體" w:eastAsia="微軟正黑體" w:hAnsi="微軟正黑體" w:cs="Arial" w:hint="eastAsia"/>
          <w:b/>
          <w:bCs/>
          <w:sz w:val="44"/>
          <w:szCs w:val="44"/>
        </w:rPr>
        <w:t>結論</w:t>
      </w:r>
      <w:r w:rsidRPr="00943E02">
        <w:rPr>
          <w:rFonts w:ascii="微軟正黑體" w:eastAsia="微軟正黑體" w:hAnsi="微軟正黑體" w:cs="Arial"/>
          <w:b/>
          <w:bCs/>
          <w:sz w:val="44"/>
          <w:szCs w:val="44"/>
        </w:rPr>
        <w:t>:</w:t>
      </w:r>
      <w:r w:rsidRPr="00943E02">
        <w:rPr>
          <w:rFonts w:ascii="微軟正黑體" w:eastAsia="微軟正黑體" w:hAnsi="微軟正黑體" w:cs="Arial" w:hint="eastAsia"/>
          <w:b/>
          <w:bCs/>
          <w:sz w:val="44"/>
          <w:szCs w:val="44"/>
        </w:rPr>
        <w:t>以設計工程師角度，如何規劃台灣的發電系統？</w:t>
      </w:r>
    </w:p>
    <w:p w:rsidR="00E44621" w:rsidRPr="00E44621" w:rsidRDefault="00E44621"/>
    <w:p w:rsidR="00E44621" w:rsidRDefault="00E44621"/>
    <w:p w:rsidR="00E44621" w:rsidRPr="004B5C82" w:rsidRDefault="00E44621" w:rsidP="00E44621">
      <w:pPr>
        <w:jc w:val="center"/>
        <w:rPr>
          <w:rFonts w:ascii="微軟正黑體" w:eastAsia="微軟正黑體" w:hAnsi="微軟正黑體"/>
          <w:b/>
          <w:sz w:val="36"/>
          <w:szCs w:val="36"/>
        </w:rPr>
      </w:pPr>
      <w:r w:rsidRPr="004B5C82">
        <w:rPr>
          <w:rFonts w:ascii="微軟正黑體" w:eastAsia="微軟正黑體" w:hAnsi="微軟正黑體" w:hint="eastAsia"/>
          <w:b/>
          <w:sz w:val="36"/>
          <w:szCs w:val="36"/>
        </w:rPr>
        <w:lastRenderedPageBreak/>
        <w:t>前言</w:t>
      </w:r>
    </w:p>
    <w:p w:rsidR="002E3334" w:rsidRPr="002E3334" w:rsidRDefault="002E3334" w:rsidP="002E3334">
      <w:pPr>
        <w:rPr>
          <w:rFonts w:ascii="微軟正黑體" w:eastAsia="微軟正黑體" w:hAnsi="微軟正黑體"/>
          <w:szCs w:val="24"/>
        </w:rPr>
      </w:pPr>
      <w:r w:rsidRPr="002E3334">
        <w:rPr>
          <w:rFonts w:ascii="微軟正黑體" w:eastAsia="微軟正黑體" w:hAnsi="微軟正黑體" w:cs="Arial"/>
          <w:b/>
          <w:bCs/>
          <w:color w:val="000000"/>
          <w:szCs w:val="24"/>
        </w:rPr>
        <w:t>太陽能</w:t>
      </w:r>
      <w:r w:rsidRPr="002E3334">
        <w:rPr>
          <w:rFonts w:ascii="微軟正黑體" w:eastAsia="微軟正黑體" w:hAnsi="微軟正黑體" w:cs="Arial"/>
          <w:color w:val="000000"/>
          <w:szCs w:val="24"/>
        </w:rPr>
        <w:t>一般是指</w:t>
      </w:r>
      <w:proofErr w:type="gramStart"/>
      <w:r w:rsidRPr="002E3334">
        <w:rPr>
          <w:rFonts w:ascii="微軟正黑體" w:eastAsia="微軟正黑體" w:hAnsi="微軟正黑體" w:cs="Arial"/>
          <w:color w:val="000000"/>
          <w:szCs w:val="24"/>
        </w:rPr>
        <w:t>太</w:t>
      </w:r>
      <w:proofErr w:type="gramEnd"/>
      <w:r w:rsidRPr="002E3334">
        <w:rPr>
          <w:rFonts w:ascii="微軟正黑體" w:eastAsia="微軟正黑體" w:hAnsi="微軟正黑體" w:cs="Arial"/>
          <w:color w:val="000000"/>
          <w:szCs w:val="24"/>
        </w:rPr>
        <w:t>陽光的輻射能量，在現代一般用作發電。</w:t>
      </w:r>
    </w:p>
    <w:p w:rsidR="00E44621" w:rsidRPr="000C5C01" w:rsidRDefault="00E44621" w:rsidP="000C5C01">
      <w:pPr>
        <w:rPr>
          <w:rFonts w:ascii="微軟正黑體" w:eastAsia="微軟正黑體" w:hAnsi="微軟正黑體"/>
          <w:color w:val="000000"/>
          <w:szCs w:val="24"/>
          <w:shd w:val="clear" w:color="auto" w:fill="FFFFFF"/>
        </w:rPr>
      </w:pPr>
      <w:r w:rsidRPr="002E3334">
        <w:rPr>
          <w:rFonts w:ascii="微軟正黑體" w:eastAsia="微軟正黑體" w:hAnsi="微軟正黑體"/>
          <w:color w:val="000000"/>
          <w:szCs w:val="24"/>
          <w:shd w:val="clear" w:color="auto" w:fill="FFFFFF"/>
        </w:rPr>
        <w:t>太陽所產生的光和熱，是帶給地球多采多姿生態的原動力。因為有太陽源源不斷的向地球傳遞能源，植物才得以進行光和作用，將太陽能轉換為自身的養分。而動物再藉由攝取植物，從而得到自身活動所需之能源。所以太陽能</w:t>
      </w:r>
      <w:proofErr w:type="gramStart"/>
      <w:r w:rsidRPr="002E3334">
        <w:rPr>
          <w:rFonts w:ascii="微軟正黑體" w:eastAsia="微軟正黑體" w:hAnsi="微軟正黑體"/>
          <w:color w:val="000000"/>
          <w:szCs w:val="24"/>
          <w:shd w:val="clear" w:color="auto" w:fill="FFFFFF"/>
        </w:rPr>
        <w:t>可以說是地球</w:t>
      </w:r>
      <w:proofErr w:type="gramEnd"/>
      <w:r w:rsidRPr="002E3334">
        <w:rPr>
          <w:rFonts w:ascii="微軟正黑體" w:eastAsia="微軟正黑體" w:hAnsi="微軟正黑體"/>
          <w:color w:val="000000"/>
          <w:szCs w:val="24"/>
          <w:shd w:val="clear" w:color="auto" w:fill="FFFFFF"/>
        </w:rPr>
        <w:t>上一切生命的基礎</w:t>
      </w:r>
      <w:r w:rsidR="002E3334">
        <w:rPr>
          <w:rFonts w:ascii="微軟正黑體" w:eastAsia="微軟正黑體" w:hAnsi="微軟正黑體"/>
          <w:color w:val="000000"/>
          <w:szCs w:val="24"/>
          <w:shd w:val="clear" w:color="auto" w:fill="FFFFFF"/>
        </w:rPr>
        <w:t>，</w:t>
      </w:r>
      <w:r w:rsidR="002E3334" w:rsidRPr="002E3334">
        <w:rPr>
          <w:rFonts w:ascii="微軟正黑體" w:eastAsia="微軟正黑體" w:hAnsi="微軟正黑體"/>
          <w:color w:val="000000"/>
          <w:szCs w:val="24"/>
          <w:shd w:val="clear" w:color="auto" w:fill="FFFFFF"/>
        </w:rPr>
        <w:t>時我們可以看見太陽能以許多不同的</w:t>
      </w:r>
      <w:r w:rsidR="002E3334">
        <w:rPr>
          <w:rFonts w:ascii="微軟正黑體" w:eastAsia="微軟正黑體" w:hAnsi="微軟正黑體"/>
          <w:color w:val="000000"/>
          <w:szCs w:val="24"/>
          <w:shd w:val="clear" w:color="auto" w:fill="FFFFFF"/>
        </w:rPr>
        <w:t>風貌呈現。風，環繞在我們</w:t>
      </w:r>
      <w:proofErr w:type="gramStart"/>
      <w:r w:rsidR="002E3334">
        <w:rPr>
          <w:rFonts w:ascii="微軟正黑體" w:eastAsia="微軟正黑體" w:hAnsi="微軟正黑體"/>
          <w:color w:val="000000"/>
          <w:szCs w:val="24"/>
          <w:shd w:val="clear" w:color="auto" w:fill="FFFFFF"/>
        </w:rPr>
        <w:t>四周，</w:t>
      </w:r>
      <w:proofErr w:type="gramEnd"/>
      <w:r w:rsidR="002E3334" w:rsidRPr="002E3334">
        <w:rPr>
          <w:rFonts w:ascii="微軟正黑體" w:eastAsia="微軟正黑體" w:hAnsi="微軟正黑體"/>
          <w:color w:val="000000"/>
          <w:szCs w:val="24"/>
          <w:shd w:val="clear" w:color="auto" w:fill="FFFFFF"/>
        </w:rPr>
        <w:t>本質都是由太陽能源所引發的，當太陽將熱能傳遞到地球時，由於地表吸收熱能的效益不同，因此會產生溫度上的差異。而溫度上的差異隨即造成了壓力上的差異，而風就依靠著大氣中地區</w:t>
      </w:r>
      <w:proofErr w:type="gramStart"/>
      <w:r w:rsidR="002E3334" w:rsidRPr="002E3334">
        <w:rPr>
          <w:rFonts w:ascii="微軟正黑體" w:eastAsia="微軟正黑體" w:hAnsi="微軟正黑體"/>
          <w:color w:val="000000"/>
          <w:szCs w:val="24"/>
          <w:shd w:val="clear" w:color="auto" w:fill="FFFFFF"/>
        </w:rPr>
        <w:t>上壓差</w:t>
      </w:r>
      <w:proofErr w:type="gramEnd"/>
      <w:r w:rsidR="002E3334" w:rsidRPr="002E3334">
        <w:rPr>
          <w:rFonts w:ascii="微軟正黑體" w:eastAsia="微軟正黑體" w:hAnsi="微軟正黑體"/>
          <w:color w:val="000000"/>
          <w:szCs w:val="24"/>
          <w:shd w:val="clear" w:color="auto" w:fill="FFFFFF"/>
        </w:rPr>
        <w:t>的</w:t>
      </w:r>
      <w:proofErr w:type="gramStart"/>
      <w:r w:rsidR="002E3334" w:rsidRPr="002E3334">
        <w:rPr>
          <w:rFonts w:ascii="微軟正黑體" w:eastAsia="微軟正黑體" w:hAnsi="微軟正黑體"/>
          <w:color w:val="000000"/>
          <w:szCs w:val="24"/>
          <w:shd w:val="clear" w:color="auto" w:fill="FFFFFF"/>
        </w:rPr>
        <w:t>不同而吹起</w:t>
      </w:r>
      <w:proofErr w:type="gramEnd"/>
      <w:r w:rsidR="002E3334" w:rsidRPr="002E3334">
        <w:rPr>
          <w:rFonts w:ascii="微軟正黑體" w:eastAsia="微軟正黑體" w:hAnsi="微軟正黑體"/>
          <w:color w:val="000000"/>
          <w:szCs w:val="24"/>
          <w:shd w:val="clear" w:color="auto" w:fill="FFFFFF"/>
        </w:rPr>
        <w:t>了。而近代環保意識的高漲，使得傳統的火力發電廠與核能發電廠受到嚴格的批評。如果我們加以追根究底，我們現今所謂的發電廠，除了核能發電廠</w:t>
      </w:r>
      <w:proofErr w:type="gramStart"/>
      <w:r w:rsidR="002E3334" w:rsidRPr="002E3334">
        <w:rPr>
          <w:rFonts w:ascii="微軟正黑體" w:eastAsia="微軟正黑體" w:hAnsi="微軟正黑體"/>
          <w:color w:val="000000"/>
          <w:szCs w:val="24"/>
          <w:shd w:val="clear" w:color="auto" w:fill="FFFFFF"/>
        </w:rPr>
        <w:t>以外，</w:t>
      </w:r>
      <w:proofErr w:type="gramEnd"/>
      <w:r w:rsidR="002E3334" w:rsidRPr="002E3334">
        <w:rPr>
          <w:rFonts w:ascii="微軟正黑體" w:eastAsia="微軟正黑體" w:hAnsi="微軟正黑體"/>
          <w:color w:val="000000"/>
          <w:szCs w:val="24"/>
          <w:shd w:val="clear" w:color="auto" w:fill="FFFFFF"/>
        </w:rPr>
        <w:t>都可以</w:t>
      </w:r>
      <w:proofErr w:type="gramStart"/>
      <w:r w:rsidR="002E3334" w:rsidRPr="002E3334">
        <w:rPr>
          <w:rFonts w:ascii="微軟正黑體" w:eastAsia="微軟正黑體" w:hAnsi="微軟正黑體"/>
          <w:color w:val="000000"/>
          <w:szCs w:val="24"/>
          <w:shd w:val="clear" w:color="auto" w:fill="FFFFFF"/>
        </w:rPr>
        <w:t>看做</w:t>
      </w:r>
      <w:proofErr w:type="gramEnd"/>
      <w:r w:rsidR="002E3334" w:rsidRPr="002E3334">
        <w:rPr>
          <w:rFonts w:ascii="微軟正黑體" w:eastAsia="微軟正黑體" w:hAnsi="微軟正黑體"/>
          <w:color w:val="000000"/>
          <w:szCs w:val="24"/>
          <w:shd w:val="clear" w:color="auto" w:fill="FFFFFF"/>
        </w:rPr>
        <w:t>是將既有的太陽能轉換出來而已。如火力發電廠，其所需的石化燃料，便可以</w:t>
      </w:r>
      <w:proofErr w:type="gramStart"/>
      <w:r w:rsidR="002E3334" w:rsidRPr="002E3334">
        <w:rPr>
          <w:rFonts w:ascii="微軟正黑體" w:eastAsia="微軟正黑體" w:hAnsi="微軟正黑體"/>
          <w:color w:val="000000"/>
          <w:szCs w:val="24"/>
          <w:shd w:val="clear" w:color="auto" w:fill="FFFFFF"/>
        </w:rPr>
        <w:t>看做</w:t>
      </w:r>
      <w:proofErr w:type="gramEnd"/>
      <w:r w:rsidR="002E3334" w:rsidRPr="002E3334">
        <w:rPr>
          <w:rFonts w:ascii="微軟正黑體" w:eastAsia="微軟正黑體" w:hAnsi="微軟正黑體"/>
          <w:color w:val="000000"/>
          <w:szCs w:val="24"/>
          <w:shd w:val="clear" w:color="auto" w:fill="FFFFFF"/>
        </w:rPr>
        <w:t>是上古時代經年累積下來的太陽能。那或許有人會問，水力發電跟太陽能有關係嗎？答案是肯定的，因為水力發電是藉由將山中湖水的位能加以轉換為推動渦輪發電機的動能。當然，水之所以會存在於山上，便是藉由降雨的機制而產生的，而降雨即是氣象變化的一種，地球上的氣象變化便是由太陽的能源產生的。因為環保意識的抬頭，與石化能源逐漸枯竭，</w:t>
      </w:r>
      <w:r w:rsidR="002E3334" w:rsidRPr="002E3334">
        <w:rPr>
          <w:rFonts w:ascii="微軟正黑體" w:eastAsia="微軟正黑體" w:hAnsi="微軟正黑體" w:cs="Arial"/>
          <w:color w:val="000000"/>
          <w:szCs w:val="24"/>
        </w:rPr>
        <w:t>太陽能資源豐富，既可免費使用，又無需運輸，對環境無任何污染，陽能為人類創造了一種新的生活形態，使社會及人類進入一個節約能源減少污染的時代，陽能發電變成是一種</w:t>
      </w:r>
      <w:r w:rsidR="000C5C01">
        <w:rPr>
          <w:rFonts w:ascii="微軟正黑體" w:eastAsia="微軟正黑體" w:hAnsi="微軟正黑體" w:cs="Arial"/>
          <w:color w:val="000000"/>
          <w:szCs w:val="24"/>
        </w:rPr>
        <w:t>新興</w:t>
      </w:r>
      <w:r w:rsidR="002E3334" w:rsidRPr="002E3334">
        <w:rPr>
          <w:rFonts w:ascii="微軟正黑體" w:eastAsia="微軟正黑體" w:hAnsi="微軟正黑體" w:cs="Arial"/>
          <w:color w:val="000000"/>
          <w:szCs w:val="24"/>
        </w:rPr>
        <w:t>的可再生能源。</w:t>
      </w:r>
    </w:p>
    <w:p w:rsidR="000C5C01" w:rsidRDefault="00C9037D" w:rsidP="000C5C01">
      <w:pPr>
        <w:rPr>
          <w:rFonts w:ascii="微軟正黑體" w:eastAsia="微軟正黑體" w:hAnsi="微軟正黑體" w:cs="Arial"/>
          <w:b/>
          <w:bCs/>
          <w:sz w:val="36"/>
          <w:szCs w:val="36"/>
        </w:rPr>
      </w:pPr>
      <w:r w:rsidRPr="004B5C82">
        <w:rPr>
          <w:rFonts w:ascii="微軟正黑體" w:eastAsia="微軟正黑體" w:hAnsi="微軟正黑體" w:cs="Arial" w:hint="eastAsia"/>
          <w:b/>
          <w:bCs/>
          <w:sz w:val="36"/>
          <w:szCs w:val="36"/>
        </w:rPr>
        <w:lastRenderedPageBreak/>
        <w:t>議題</w:t>
      </w:r>
      <w:proofErr w:type="gramStart"/>
      <w:r w:rsidRPr="004B5C82">
        <w:rPr>
          <w:rFonts w:ascii="微軟正黑體" w:eastAsia="微軟正黑體" w:hAnsi="微軟正黑體" w:cs="Arial" w:hint="eastAsia"/>
          <w:b/>
          <w:bCs/>
          <w:sz w:val="36"/>
          <w:szCs w:val="36"/>
        </w:rPr>
        <w:t>一</w:t>
      </w:r>
      <w:proofErr w:type="gramEnd"/>
      <w:r w:rsidRPr="004B5C82">
        <w:rPr>
          <w:rFonts w:ascii="微軟正黑體" w:eastAsia="微軟正黑體" w:hAnsi="微軟正黑體" w:cs="Arial" w:hint="eastAsia"/>
          <w:b/>
          <w:bCs/>
          <w:sz w:val="36"/>
          <w:szCs w:val="36"/>
        </w:rPr>
        <w:t>：如何對台灣的太陽能</w:t>
      </w:r>
      <w:r w:rsidR="000C5C01" w:rsidRPr="004B5C82">
        <w:rPr>
          <w:rFonts w:ascii="微軟正黑體" w:eastAsia="微軟正黑體" w:hAnsi="微軟正黑體" w:cs="Arial" w:hint="eastAsia"/>
          <w:b/>
          <w:bCs/>
          <w:sz w:val="36"/>
          <w:szCs w:val="36"/>
        </w:rPr>
        <w:t>統進行風險評估、風險管理、以及風險溝通？</w:t>
      </w:r>
    </w:p>
    <w:p w:rsidR="004B5C82" w:rsidRPr="004B5C82" w:rsidRDefault="004B5C82" w:rsidP="000C5C01">
      <w:pPr>
        <w:rPr>
          <w:rFonts w:ascii="微軟正黑體" w:eastAsia="微軟正黑體" w:hAnsi="微軟正黑體"/>
          <w:b/>
          <w:sz w:val="36"/>
          <w:szCs w:val="36"/>
        </w:rPr>
      </w:pPr>
    </w:p>
    <w:p w:rsidR="00C31F4B" w:rsidRDefault="001D4E60" w:rsidP="00C31F4B">
      <w:pPr>
        <w:rPr>
          <w:rFonts w:ascii="微軟正黑體" w:eastAsia="微軟正黑體" w:hAnsi="微軟正黑體"/>
        </w:rPr>
      </w:pPr>
      <w:r>
        <w:rPr>
          <w:rFonts w:ascii="微軟正黑體" w:eastAsia="微軟正黑體" w:hAnsi="微軟正黑體"/>
        </w:rPr>
        <w:t>太陽能雖然是世界上許多</w:t>
      </w:r>
      <w:r w:rsidR="00C31F4B">
        <w:rPr>
          <w:rFonts w:ascii="微軟正黑體" w:eastAsia="微軟正黑體" w:hAnsi="微軟正黑體"/>
        </w:rPr>
        <w:t>國家大力發展用以作為替代石油、煤等能源礦產的發電方式，也是</w:t>
      </w:r>
      <w:proofErr w:type="gramStart"/>
      <w:r w:rsidR="00C31F4B">
        <w:rPr>
          <w:rFonts w:ascii="微軟正黑體" w:eastAsia="微軟正黑體" w:hAnsi="微軟正黑體"/>
        </w:rPr>
        <w:t>最</w:t>
      </w:r>
      <w:proofErr w:type="gramEnd"/>
      <w:r w:rsidR="00C31F4B">
        <w:rPr>
          <w:rFonts w:ascii="微軟正黑體" w:eastAsia="微軟正黑體" w:hAnsi="微軟正黑體"/>
        </w:rPr>
        <w:t>被看好其發展潛力、最乾淨、使用時間最長、穩定的發電方式，但太陽能發電技術離完全取代能源礦物發電還需要很長的一段時間更進一步投入研發做出技術上的突破其他的替代性再生能源的研發也不斷的在進行，未來若研發出劃時代的能源產業，將完全改變現今的版圖。</w:t>
      </w:r>
    </w:p>
    <w:p w:rsidR="00C31F4B" w:rsidRDefault="00C31F4B" w:rsidP="00C31F4B">
      <w:pPr>
        <w:rPr>
          <w:rFonts w:ascii="微軟正黑體" w:eastAsia="微軟正黑體" w:hAnsi="微軟正黑體"/>
        </w:rPr>
      </w:pPr>
      <w:r>
        <w:rPr>
          <w:rFonts w:ascii="微軟正黑體" w:eastAsia="微軟正黑體" w:hAnsi="微軟正黑體" w:hint="eastAsia"/>
        </w:rPr>
        <w:t>台灣四面環海為一海島型國家，自然資源缺乏，尤其是礦物資源，缺乏主要發展太陽能之原料，必須透過國際貿易獲得，在太陽能目前越來越受各國政府重視的情況下，各國爭相發展太陽能相關產業，使原料供應越趨吃緊，台灣的太陽能產業將展受到限制。</w:t>
      </w:r>
    </w:p>
    <w:p w:rsidR="00C31F4B" w:rsidRPr="00C31F4B" w:rsidRDefault="004B5C82" w:rsidP="00C31F4B">
      <w:pPr>
        <w:rPr>
          <w:rFonts w:ascii="微軟正黑體" w:eastAsia="微軟正黑體" w:hAnsi="微軟正黑體"/>
        </w:rPr>
      </w:pPr>
      <w:r>
        <w:rPr>
          <w:rFonts w:ascii="微軟正黑體" w:eastAsia="微軟正黑體" w:hAnsi="微軟正黑體" w:hint="eastAsia"/>
        </w:rPr>
        <w:t>另外，目前世界上擁有最多太陽能相關專利的廠商為佳能、台積電與三星，但這些廠商目前都尚未投入太陽能相關展業的生產製造，而目前許多家太陽能生產的大廠在專利的持有數上，失去相對的優勢，未來這些廠商可能將面對擁有大量太陽能專利的競爭者強力的威脅，將對太陽能產業或是太陽能使用的推廣上添加許多變數。</w:t>
      </w:r>
    </w:p>
    <w:p w:rsidR="00E44621" w:rsidRDefault="00E44621">
      <w:pPr>
        <w:rPr>
          <w:rFonts w:ascii="微軟正黑體" w:eastAsia="微軟正黑體" w:hAnsi="微軟正黑體"/>
        </w:rPr>
      </w:pPr>
    </w:p>
    <w:p w:rsidR="004B5C82" w:rsidRDefault="004B5C82">
      <w:pPr>
        <w:rPr>
          <w:rFonts w:ascii="微軟正黑體" w:eastAsia="微軟正黑體" w:hAnsi="微軟正黑體"/>
        </w:rPr>
      </w:pPr>
    </w:p>
    <w:p w:rsidR="004B5C82" w:rsidRDefault="00FB74E5" w:rsidP="004B5C82">
      <w:pPr>
        <w:rPr>
          <w:rFonts w:ascii="微軟正黑體" w:eastAsia="微軟正黑體" w:hAnsi="微軟正黑體" w:cs="Arial"/>
          <w:b/>
          <w:bCs/>
          <w:sz w:val="36"/>
          <w:szCs w:val="36"/>
        </w:rPr>
      </w:pPr>
      <w:r>
        <w:rPr>
          <w:rFonts w:ascii="微軟正黑體" w:eastAsia="微軟正黑體" w:hAnsi="微軟正黑體" w:cs="Arial" w:hint="eastAsia"/>
          <w:b/>
          <w:bCs/>
          <w:sz w:val="36"/>
          <w:szCs w:val="36"/>
        </w:rPr>
        <w:lastRenderedPageBreak/>
        <w:t>議題二：以適當科技之經濟性、自主性、永續性的角度來看太陽能發電系統</w:t>
      </w:r>
    </w:p>
    <w:p w:rsidR="007D3EB9" w:rsidRPr="007D3EB9" w:rsidRDefault="007D3EB9" w:rsidP="004B5C82">
      <w:pPr>
        <w:rPr>
          <w:rFonts w:ascii="微軟正黑體" w:eastAsia="微軟正黑體" w:hAnsi="微軟正黑體" w:cs="Arial"/>
          <w:b/>
          <w:bCs/>
          <w:sz w:val="36"/>
          <w:szCs w:val="36"/>
        </w:rPr>
      </w:pPr>
    </w:p>
    <w:p w:rsidR="004B5C82" w:rsidRDefault="00FA74E9">
      <w:pPr>
        <w:rPr>
          <w:rFonts w:ascii="微軟正黑體" w:eastAsia="微軟正黑體" w:hAnsi="微軟正黑體"/>
          <w:szCs w:val="24"/>
        </w:rPr>
      </w:pPr>
      <w:r w:rsidRPr="007D3EB9">
        <w:rPr>
          <w:rFonts w:ascii="微軟正黑體" w:eastAsia="微軟正黑體" w:hAnsi="微軟正黑體" w:hint="eastAsia"/>
          <w:szCs w:val="24"/>
        </w:rPr>
        <w:t>台灣的太陽能產業具備國際級水準，且擁有完整的半導體產業聚落，對於太陽能的整理發展是有利的，雖然目前的太陽能發電成本尚高且台灣缺乏太陽能生展原料等缺陷，使台灣太陽能產業發展加上了許多不確定因素，故政府須提出對於太陽能發展的相關政策，這些政策將決定太陽能產業未來的發展。台灣政府在2010年4月通過再生能源補助辦法，以鼓勵台灣民眾家中安裝太陽能發電系統，雖然由於地理環境限制，有些城市無法建設大型的太陽能發電設施，但可以設置許多小型的太陽能發電裝置使用，裝設太陽能發電設備雖然可以使用綠色能源的使用者擴大並減少二氧化碳排放量、增進太陽能發電的研究與發展等等好處，但以淨現值的分析</w:t>
      </w:r>
      <w:proofErr w:type="gramStart"/>
      <w:r w:rsidRPr="007D3EB9">
        <w:rPr>
          <w:rFonts w:ascii="微軟正黑體" w:eastAsia="微軟正黑體" w:hAnsi="微軟正黑體" w:hint="eastAsia"/>
          <w:szCs w:val="24"/>
        </w:rPr>
        <w:t>來看裝設</w:t>
      </w:r>
      <w:proofErr w:type="gramEnd"/>
      <w:r w:rsidRPr="007D3EB9">
        <w:rPr>
          <w:rFonts w:ascii="微軟正黑體" w:eastAsia="微軟正黑體" w:hAnsi="微軟正黑體" w:hint="eastAsia"/>
          <w:szCs w:val="24"/>
        </w:rPr>
        <w:t>太陽能發電系統並不是一個好的專案，雖然它可能是未來的主要能源，但以</w:t>
      </w:r>
      <w:r w:rsidR="007D3EB9" w:rsidRPr="007D3EB9">
        <w:rPr>
          <w:rFonts w:ascii="微軟正黑體" w:eastAsia="微軟正黑體" w:hAnsi="微軟正黑體" w:hint="eastAsia"/>
          <w:szCs w:val="24"/>
        </w:rPr>
        <w:t>現今的太陽能系統發電效率與目前的市電電價所帶來的投資報酬率來看，並不適合投資發展，太陽能發電系統裝置容量必須在相同成本下增加兩倍多的裝置容量，才適合在目前的環境下投資裝設</w:t>
      </w:r>
      <w:r w:rsidR="007D3EB9">
        <w:rPr>
          <w:rFonts w:ascii="微軟正黑體" w:eastAsia="微軟正黑體" w:hAnsi="微軟正黑體" w:hint="eastAsia"/>
          <w:szCs w:val="24"/>
        </w:rPr>
        <w:t>，或是在現今的市電電價上漲數倍的環境下才適合投資發展，而在政府通過再生能源補助辦法的幫助下，住宅安裝太陽能發電系統是有利的，此結果對於太陽能發電系統的推廣有很大的益處。</w:t>
      </w:r>
    </w:p>
    <w:p w:rsidR="00FB74E5" w:rsidRDefault="00FB74E5" w:rsidP="00FB74E5">
      <w:pPr>
        <w:pStyle w:val="a3"/>
        <w:ind w:leftChars="0" w:left="360"/>
        <w:rPr>
          <w:rFonts w:ascii="微軟正黑體" w:eastAsia="微軟正黑體" w:hAnsi="微軟正黑體"/>
          <w:szCs w:val="24"/>
        </w:rPr>
      </w:pPr>
    </w:p>
    <w:p w:rsidR="00FB74E5" w:rsidRDefault="00FB74E5" w:rsidP="00FB74E5">
      <w:pPr>
        <w:rPr>
          <w:rFonts w:ascii="微軟正黑體" w:eastAsia="微軟正黑體" w:hAnsi="微軟正黑體" w:cs="Arial"/>
          <w:b/>
          <w:bCs/>
          <w:sz w:val="36"/>
          <w:szCs w:val="36"/>
        </w:rPr>
      </w:pPr>
      <w:r w:rsidRPr="00FB74E5">
        <w:rPr>
          <w:rFonts w:ascii="微軟正黑體" w:eastAsia="微軟正黑體" w:hAnsi="微軟正黑體" w:cs="Arial" w:hint="eastAsia"/>
          <w:b/>
          <w:bCs/>
          <w:sz w:val="36"/>
          <w:szCs w:val="36"/>
        </w:rPr>
        <w:lastRenderedPageBreak/>
        <w:t>結論</w:t>
      </w:r>
      <w:r w:rsidRPr="00FB74E5">
        <w:rPr>
          <w:rFonts w:ascii="微軟正黑體" w:eastAsia="微軟正黑體" w:hAnsi="微軟正黑體" w:cs="Arial"/>
          <w:b/>
          <w:bCs/>
          <w:sz w:val="36"/>
          <w:szCs w:val="36"/>
        </w:rPr>
        <w:t>:</w:t>
      </w:r>
      <w:r w:rsidRPr="00FB74E5">
        <w:rPr>
          <w:rFonts w:ascii="微軟正黑體" w:eastAsia="微軟正黑體" w:hAnsi="微軟正黑體" w:cs="Arial" w:hint="eastAsia"/>
          <w:b/>
          <w:bCs/>
          <w:sz w:val="36"/>
          <w:szCs w:val="36"/>
        </w:rPr>
        <w:t>以設計工程師角度，如何規劃台灣的發電系統？</w:t>
      </w:r>
    </w:p>
    <w:p w:rsidR="007E0DC9" w:rsidRPr="00FB74E5" w:rsidRDefault="007E0DC9" w:rsidP="00FB74E5">
      <w:pPr>
        <w:rPr>
          <w:rFonts w:ascii="微軟正黑體" w:eastAsia="微軟正黑體" w:hAnsi="微軟正黑體"/>
          <w:b/>
          <w:sz w:val="36"/>
          <w:szCs w:val="36"/>
        </w:rPr>
      </w:pPr>
    </w:p>
    <w:p w:rsidR="007E0DC9" w:rsidRDefault="00252C0F" w:rsidP="00252C0F">
      <w:pPr>
        <w:rPr>
          <w:rFonts w:ascii="微軟正黑體" w:eastAsia="微軟正黑體" w:hAnsi="微軟正黑體"/>
          <w:szCs w:val="24"/>
        </w:rPr>
      </w:pPr>
      <w:r>
        <w:rPr>
          <w:rFonts w:ascii="微軟正黑體" w:eastAsia="微軟正黑體" w:hAnsi="微軟正黑體" w:hint="eastAsia"/>
          <w:szCs w:val="24"/>
        </w:rPr>
        <w:t>在前言中的敘述，各種再生能源若追溯至最原始的話為太陽能，而太陽能也是最容易取得的資源，</w:t>
      </w:r>
      <w:r w:rsidR="007E0DC9">
        <w:rPr>
          <w:rFonts w:ascii="微軟正黑體" w:eastAsia="微軟正黑體" w:hAnsi="微軟正黑體" w:hint="eastAsia"/>
          <w:szCs w:val="24"/>
        </w:rPr>
        <w:t>而以下將以太陽能規劃台灣的發電系統為主要的方向。</w:t>
      </w:r>
    </w:p>
    <w:p w:rsidR="007D3EB9" w:rsidRPr="004372DF" w:rsidRDefault="00FB74E5">
      <w:pPr>
        <w:rPr>
          <w:rFonts w:ascii="微軟正黑體" w:eastAsia="微軟正黑體" w:hAnsi="微軟正黑體"/>
          <w:b/>
          <w:sz w:val="32"/>
          <w:szCs w:val="32"/>
        </w:rPr>
      </w:pPr>
      <w:r w:rsidRPr="004372DF">
        <w:rPr>
          <w:rFonts w:ascii="微軟正黑體" w:eastAsia="微軟正黑體" w:hAnsi="微軟正黑體" w:hint="eastAsia"/>
          <w:b/>
          <w:sz w:val="32"/>
          <w:szCs w:val="32"/>
        </w:rPr>
        <w:t>短期</w:t>
      </w:r>
      <w:r w:rsidR="007E0DC9" w:rsidRPr="004372DF">
        <w:rPr>
          <w:rFonts w:ascii="微軟正黑體" w:eastAsia="微軟正黑體" w:hAnsi="微軟正黑體" w:hint="eastAsia"/>
          <w:b/>
          <w:sz w:val="32"/>
          <w:szCs w:val="32"/>
        </w:rPr>
        <w:t>內的規劃：</w:t>
      </w:r>
    </w:p>
    <w:p w:rsidR="00FB74E5" w:rsidRPr="00FD08B6" w:rsidRDefault="00FB74E5" w:rsidP="00FB74E5">
      <w:pPr>
        <w:rPr>
          <w:rFonts w:ascii="微軟正黑體" w:eastAsia="微軟正黑體" w:hAnsi="微軟正黑體"/>
          <w:szCs w:val="24"/>
        </w:rPr>
      </w:pPr>
      <w:r>
        <w:rPr>
          <w:rFonts w:ascii="微軟正黑體" w:eastAsia="微軟正黑體" w:hAnsi="微軟正黑體" w:hint="eastAsia"/>
          <w:szCs w:val="24"/>
        </w:rPr>
        <w:t>目前太陽能發電效率使太陽能相關設施的建造專案投資尚須透過</w:t>
      </w:r>
      <w:proofErr w:type="gramStart"/>
      <w:r>
        <w:rPr>
          <w:rFonts w:ascii="微軟正黑體" w:eastAsia="微軟正黑體" w:hAnsi="微軟正黑體" w:hint="eastAsia"/>
          <w:szCs w:val="24"/>
        </w:rPr>
        <w:t>其發如</w:t>
      </w:r>
      <w:proofErr w:type="gramEnd"/>
      <w:r>
        <w:rPr>
          <w:rFonts w:ascii="微軟正黑體" w:eastAsia="微軟正黑體" w:hAnsi="微軟正黑體" w:hint="eastAsia"/>
          <w:szCs w:val="24"/>
        </w:rPr>
        <w:t>政策補助、政府宣傳推廣等幫助下才有其可行性，故應該先注重鼓勵太陽能技術的研發與民眾對綠色環保意識的宣傳。政府對於再生能源的發展政策與相關措施執行的消息，並未主動讓民眾得知，使許多民眾對於相關的訊息與知識缺乏。若發展太陽能城，應主動向市民宣傳、推廣太陽能發電系統的好處與相關太陽能發電系統的政策說明、補助辦法等，</w:t>
      </w:r>
      <w:r w:rsidR="00FD08B6">
        <w:rPr>
          <w:rFonts w:ascii="微軟正黑體" w:eastAsia="微軟正黑體" w:hAnsi="微軟正黑體" w:hint="eastAsia"/>
          <w:szCs w:val="24"/>
        </w:rPr>
        <w:t>使民眾得以了解相關訊息，增加太陽能發電系統的安裝用戶，另外，政府可先行在政府機關或是公共設施上先採用太陽能發電系統，如市政府大樓、地方行政辦公室、各級學校等，以公家機關作為第一波使用太陽能發電系統的單位，在更進一步推廣到全市民。</w:t>
      </w:r>
    </w:p>
    <w:p w:rsidR="007D3EB9" w:rsidRPr="004372DF" w:rsidRDefault="007E0DC9">
      <w:pPr>
        <w:rPr>
          <w:rFonts w:ascii="微軟正黑體" w:eastAsia="微軟正黑體" w:hAnsi="微軟正黑體"/>
          <w:b/>
          <w:sz w:val="32"/>
          <w:szCs w:val="32"/>
        </w:rPr>
      </w:pPr>
      <w:r w:rsidRPr="004372DF">
        <w:rPr>
          <w:rFonts w:ascii="微軟正黑體" w:eastAsia="微軟正黑體" w:hAnsi="微軟正黑體"/>
          <w:b/>
          <w:sz w:val="32"/>
          <w:szCs w:val="32"/>
        </w:rPr>
        <w:t>長期的規劃：</w:t>
      </w:r>
      <w:bookmarkStart w:id="0" w:name="_GoBack"/>
      <w:bookmarkEnd w:id="0"/>
    </w:p>
    <w:p w:rsidR="007E0DC9" w:rsidRPr="007E0DC9" w:rsidRDefault="007E0DC9">
      <w:pPr>
        <w:rPr>
          <w:rFonts w:ascii="微軟正黑體" w:eastAsia="微軟正黑體" w:hAnsi="微軟正黑體"/>
          <w:szCs w:val="24"/>
        </w:rPr>
      </w:pPr>
      <w:r>
        <w:rPr>
          <w:rFonts w:ascii="微軟正黑體" w:eastAsia="微軟正黑體" w:hAnsi="微軟正黑體" w:hint="eastAsia"/>
          <w:szCs w:val="24"/>
        </w:rPr>
        <w:t>應先注重鼓勵太陽能的相關技術研發，以突破目前的太陽能電力轉換效率的技術限制，使太陽能得以普及應用，設立產業聚落來吸引太陽能產業廠商入駐，並與學術機構緊密合作，強化研發能力與產業的競爭力，此方式不僅能帶動城市經濟發展，也是為太陽能城的建立而鋪路。</w:t>
      </w:r>
    </w:p>
    <w:sectPr w:rsidR="007E0DC9" w:rsidRPr="007E0DC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C7213"/>
    <w:multiLevelType w:val="hybridMultilevel"/>
    <w:tmpl w:val="816A4098"/>
    <w:lvl w:ilvl="0" w:tplc="5F9448D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621"/>
    <w:rsid w:val="000C5C01"/>
    <w:rsid w:val="001D4E60"/>
    <w:rsid w:val="00252C0F"/>
    <w:rsid w:val="002E3334"/>
    <w:rsid w:val="004372DF"/>
    <w:rsid w:val="004B5C82"/>
    <w:rsid w:val="004D6C33"/>
    <w:rsid w:val="007D3EB9"/>
    <w:rsid w:val="007E0DC9"/>
    <w:rsid w:val="00907EB1"/>
    <w:rsid w:val="00943E02"/>
    <w:rsid w:val="00C31F4B"/>
    <w:rsid w:val="00C9037D"/>
    <w:rsid w:val="00E44621"/>
    <w:rsid w:val="00F7319E"/>
    <w:rsid w:val="00FA74E9"/>
    <w:rsid w:val="00FB74E5"/>
    <w:rsid w:val="00FD08B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21"/>
    <w:pPr>
      <w:widowControl w:val="0"/>
    </w:pPr>
    <w:rPr>
      <w:rFonts w:ascii="Calibri" w:eastAsia="新細明體" w:hAnsi="Calibri" w:cs="Times New Roman"/>
    </w:rPr>
  </w:style>
  <w:style w:type="paragraph" w:styleId="1">
    <w:name w:val="heading 1"/>
    <w:basedOn w:val="a"/>
    <w:link w:val="10"/>
    <w:uiPriority w:val="9"/>
    <w:qFormat/>
    <w:rsid w:val="004D6C33"/>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621"/>
    <w:pPr>
      <w:ind w:leftChars="200" w:left="480"/>
    </w:pPr>
  </w:style>
  <w:style w:type="paragraph" w:styleId="Web">
    <w:name w:val="Normal (Web)"/>
    <w:basedOn w:val="a"/>
    <w:uiPriority w:val="99"/>
    <w:unhideWhenUsed/>
    <w:rsid w:val="00E44621"/>
    <w:pPr>
      <w:widowControl/>
      <w:spacing w:before="100" w:beforeAutospacing="1" w:after="100" w:afterAutospacing="1"/>
    </w:pPr>
    <w:rPr>
      <w:rFonts w:ascii="新細明體" w:hAnsi="新細明體" w:cs="新細明體"/>
      <w:kern w:val="0"/>
      <w:szCs w:val="24"/>
    </w:rPr>
  </w:style>
  <w:style w:type="character" w:styleId="a4">
    <w:name w:val="Hyperlink"/>
    <w:basedOn w:val="a0"/>
    <w:uiPriority w:val="99"/>
    <w:semiHidden/>
    <w:unhideWhenUsed/>
    <w:rsid w:val="00E44621"/>
    <w:rPr>
      <w:color w:val="0000FF"/>
      <w:u w:val="single"/>
    </w:rPr>
  </w:style>
  <w:style w:type="character" w:customStyle="1" w:styleId="10">
    <w:name w:val="標題 1 字元"/>
    <w:basedOn w:val="a0"/>
    <w:link w:val="1"/>
    <w:uiPriority w:val="9"/>
    <w:rsid w:val="004D6C33"/>
    <w:rPr>
      <w:rFonts w:ascii="新細明體" w:eastAsia="新細明體" w:hAnsi="新細明體" w:cs="新細明體"/>
      <w:b/>
      <w:bCs/>
      <w:kern w:val="36"/>
      <w:sz w:val="48"/>
      <w:szCs w:val="48"/>
    </w:rPr>
  </w:style>
  <w:style w:type="character" w:styleId="a5">
    <w:name w:val="annotation reference"/>
    <w:basedOn w:val="a0"/>
    <w:uiPriority w:val="99"/>
    <w:semiHidden/>
    <w:unhideWhenUsed/>
    <w:rsid w:val="00C31F4B"/>
    <w:rPr>
      <w:sz w:val="18"/>
      <w:szCs w:val="18"/>
    </w:rPr>
  </w:style>
  <w:style w:type="paragraph" w:styleId="a6">
    <w:name w:val="annotation text"/>
    <w:basedOn w:val="a"/>
    <w:link w:val="a7"/>
    <w:uiPriority w:val="99"/>
    <w:semiHidden/>
    <w:unhideWhenUsed/>
    <w:rsid w:val="00C31F4B"/>
  </w:style>
  <w:style w:type="character" w:customStyle="1" w:styleId="a7">
    <w:name w:val="註解文字 字元"/>
    <w:basedOn w:val="a0"/>
    <w:link w:val="a6"/>
    <w:uiPriority w:val="99"/>
    <w:semiHidden/>
    <w:rsid w:val="00C31F4B"/>
    <w:rPr>
      <w:rFonts w:ascii="Calibri" w:eastAsia="新細明體" w:hAnsi="Calibri" w:cs="Times New Roman"/>
    </w:rPr>
  </w:style>
  <w:style w:type="paragraph" w:styleId="a8">
    <w:name w:val="annotation subject"/>
    <w:basedOn w:val="a6"/>
    <w:next w:val="a6"/>
    <w:link w:val="a9"/>
    <w:uiPriority w:val="99"/>
    <w:semiHidden/>
    <w:unhideWhenUsed/>
    <w:rsid w:val="00C31F4B"/>
    <w:rPr>
      <w:b/>
      <w:bCs/>
    </w:rPr>
  </w:style>
  <w:style w:type="character" w:customStyle="1" w:styleId="a9">
    <w:name w:val="註解主旨 字元"/>
    <w:basedOn w:val="a7"/>
    <w:link w:val="a8"/>
    <w:uiPriority w:val="99"/>
    <w:semiHidden/>
    <w:rsid w:val="00C31F4B"/>
    <w:rPr>
      <w:rFonts w:ascii="Calibri" w:eastAsia="新細明體" w:hAnsi="Calibri" w:cs="Times New Roman"/>
      <w:b/>
      <w:bCs/>
    </w:rPr>
  </w:style>
  <w:style w:type="paragraph" w:styleId="aa">
    <w:name w:val="Balloon Text"/>
    <w:basedOn w:val="a"/>
    <w:link w:val="ab"/>
    <w:uiPriority w:val="99"/>
    <w:semiHidden/>
    <w:unhideWhenUsed/>
    <w:rsid w:val="00C31F4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1F4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21"/>
    <w:pPr>
      <w:widowControl w:val="0"/>
    </w:pPr>
    <w:rPr>
      <w:rFonts w:ascii="Calibri" w:eastAsia="新細明體" w:hAnsi="Calibri" w:cs="Times New Roman"/>
    </w:rPr>
  </w:style>
  <w:style w:type="paragraph" w:styleId="1">
    <w:name w:val="heading 1"/>
    <w:basedOn w:val="a"/>
    <w:link w:val="10"/>
    <w:uiPriority w:val="9"/>
    <w:qFormat/>
    <w:rsid w:val="004D6C33"/>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4621"/>
    <w:pPr>
      <w:ind w:leftChars="200" w:left="480"/>
    </w:pPr>
  </w:style>
  <w:style w:type="paragraph" w:styleId="Web">
    <w:name w:val="Normal (Web)"/>
    <w:basedOn w:val="a"/>
    <w:uiPriority w:val="99"/>
    <w:unhideWhenUsed/>
    <w:rsid w:val="00E44621"/>
    <w:pPr>
      <w:widowControl/>
      <w:spacing w:before="100" w:beforeAutospacing="1" w:after="100" w:afterAutospacing="1"/>
    </w:pPr>
    <w:rPr>
      <w:rFonts w:ascii="新細明體" w:hAnsi="新細明體" w:cs="新細明體"/>
      <w:kern w:val="0"/>
      <w:szCs w:val="24"/>
    </w:rPr>
  </w:style>
  <w:style w:type="character" w:styleId="a4">
    <w:name w:val="Hyperlink"/>
    <w:basedOn w:val="a0"/>
    <w:uiPriority w:val="99"/>
    <w:semiHidden/>
    <w:unhideWhenUsed/>
    <w:rsid w:val="00E44621"/>
    <w:rPr>
      <w:color w:val="0000FF"/>
      <w:u w:val="single"/>
    </w:rPr>
  </w:style>
  <w:style w:type="character" w:customStyle="1" w:styleId="10">
    <w:name w:val="標題 1 字元"/>
    <w:basedOn w:val="a0"/>
    <w:link w:val="1"/>
    <w:uiPriority w:val="9"/>
    <w:rsid w:val="004D6C33"/>
    <w:rPr>
      <w:rFonts w:ascii="新細明體" w:eastAsia="新細明體" w:hAnsi="新細明體" w:cs="新細明體"/>
      <w:b/>
      <w:bCs/>
      <w:kern w:val="36"/>
      <w:sz w:val="48"/>
      <w:szCs w:val="48"/>
    </w:rPr>
  </w:style>
  <w:style w:type="character" w:styleId="a5">
    <w:name w:val="annotation reference"/>
    <w:basedOn w:val="a0"/>
    <w:uiPriority w:val="99"/>
    <w:semiHidden/>
    <w:unhideWhenUsed/>
    <w:rsid w:val="00C31F4B"/>
    <w:rPr>
      <w:sz w:val="18"/>
      <w:szCs w:val="18"/>
    </w:rPr>
  </w:style>
  <w:style w:type="paragraph" w:styleId="a6">
    <w:name w:val="annotation text"/>
    <w:basedOn w:val="a"/>
    <w:link w:val="a7"/>
    <w:uiPriority w:val="99"/>
    <w:semiHidden/>
    <w:unhideWhenUsed/>
    <w:rsid w:val="00C31F4B"/>
  </w:style>
  <w:style w:type="character" w:customStyle="1" w:styleId="a7">
    <w:name w:val="註解文字 字元"/>
    <w:basedOn w:val="a0"/>
    <w:link w:val="a6"/>
    <w:uiPriority w:val="99"/>
    <w:semiHidden/>
    <w:rsid w:val="00C31F4B"/>
    <w:rPr>
      <w:rFonts w:ascii="Calibri" w:eastAsia="新細明體" w:hAnsi="Calibri" w:cs="Times New Roman"/>
    </w:rPr>
  </w:style>
  <w:style w:type="paragraph" w:styleId="a8">
    <w:name w:val="annotation subject"/>
    <w:basedOn w:val="a6"/>
    <w:next w:val="a6"/>
    <w:link w:val="a9"/>
    <w:uiPriority w:val="99"/>
    <w:semiHidden/>
    <w:unhideWhenUsed/>
    <w:rsid w:val="00C31F4B"/>
    <w:rPr>
      <w:b/>
      <w:bCs/>
    </w:rPr>
  </w:style>
  <w:style w:type="character" w:customStyle="1" w:styleId="a9">
    <w:name w:val="註解主旨 字元"/>
    <w:basedOn w:val="a7"/>
    <w:link w:val="a8"/>
    <w:uiPriority w:val="99"/>
    <w:semiHidden/>
    <w:rsid w:val="00C31F4B"/>
    <w:rPr>
      <w:rFonts w:ascii="Calibri" w:eastAsia="新細明體" w:hAnsi="Calibri" w:cs="Times New Roman"/>
      <w:b/>
      <w:bCs/>
    </w:rPr>
  </w:style>
  <w:style w:type="paragraph" w:styleId="aa">
    <w:name w:val="Balloon Text"/>
    <w:basedOn w:val="a"/>
    <w:link w:val="ab"/>
    <w:uiPriority w:val="99"/>
    <w:semiHidden/>
    <w:unhideWhenUsed/>
    <w:rsid w:val="00C31F4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C31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098426">
      <w:bodyDiv w:val="1"/>
      <w:marLeft w:val="0"/>
      <w:marRight w:val="0"/>
      <w:marTop w:val="0"/>
      <w:marBottom w:val="0"/>
      <w:divBdr>
        <w:top w:val="none" w:sz="0" w:space="0" w:color="auto"/>
        <w:left w:val="none" w:sz="0" w:space="0" w:color="auto"/>
        <w:bottom w:val="none" w:sz="0" w:space="0" w:color="auto"/>
        <w:right w:val="none" w:sz="0" w:space="0" w:color="auto"/>
      </w:divBdr>
    </w:div>
    <w:div w:id="1084959469">
      <w:bodyDiv w:val="1"/>
      <w:marLeft w:val="0"/>
      <w:marRight w:val="0"/>
      <w:marTop w:val="0"/>
      <w:marBottom w:val="0"/>
      <w:divBdr>
        <w:top w:val="none" w:sz="0" w:space="0" w:color="auto"/>
        <w:left w:val="none" w:sz="0" w:space="0" w:color="auto"/>
        <w:bottom w:val="none" w:sz="0" w:space="0" w:color="auto"/>
        <w:right w:val="none" w:sz="0" w:space="0" w:color="auto"/>
      </w:divBdr>
    </w:div>
    <w:div w:id="1562785156">
      <w:bodyDiv w:val="1"/>
      <w:marLeft w:val="0"/>
      <w:marRight w:val="0"/>
      <w:marTop w:val="0"/>
      <w:marBottom w:val="0"/>
      <w:divBdr>
        <w:top w:val="none" w:sz="0" w:space="0" w:color="auto"/>
        <w:left w:val="none" w:sz="0" w:space="0" w:color="auto"/>
        <w:bottom w:val="none" w:sz="0" w:space="0" w:color="auto"/>
        <w:right w:val="none" w:sz="0" w:space="0" w:color="auto"/>
      </w:divBdr>
    </w:div>
    <w:div w:id="1772386654">
      <w:bodyDiv w:val="1"/>
      <w:marLeft w:val="0"/>
      <w:marRight w:val="0"/>
      <w:marTop w:val="0"/>
      <w:marBottom w:val="0"/>
      <w:divBdr>
        <w:top w:val="none" w:sz="0" w:space="0" w:color="auto"/>
        <w:left w:val="none" w:sz="0" w:space="0" w:color="auto"/>
        <w:bottom w:val="none" w:sz="0" w:space="0" w:color="auto"/>
        <w:right w:val="none" w:sz="0" w:space="0" w:color="auto"/>
      </w:divBdr>
    </w:div>
    <w:div w:id="204709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DF0BA-7A45-4B31-9F54-04DA0A63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6</Pages>
  <Words>349</Words>
  <Characters>1991</Characters>
  <Application>Microsoft Office Word</Application>
  <DocSecurity>0</DocSecurity>
  <Lines>16</Lines>
  <Paragraphs>4</Paragraphs>
  <ScaleCrop>false</ScaleCrop>
  <Company>Home</Company>
  <LinksUpToDate>false</LinksUpToDate>
  <CharactersWithSpaces>2336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7</cp:revision>
  <dcterms:created xsi:type="dcterms:W3CDTF">2013-01-11T20:20:00Z</dcterms:created>
  <dcterms:modified xsi:type="dcterms:W3CDTF">2013-01-11T23:00:00Z</dcterms:modified>
</cp:coreProperties>
</file>