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831" w:rsidRPr="000932A4" w:rsidRDefault="001D2831" w:rsidP="001D2831">
      <w:pPr>
        <w:jc w:val="center"/>
        <w:rPr>
          <w:rFonts w:asciiTheme="majorEastAsia" w:eastAsiaTheme="majorEastAsia" w:hAnsiTheme="majorEastAsia"/>
          <w:b/>
          <w:sz w:val="72"/>
        </w:rPr>
      </w:pPr>
      <w:r w:rsidRPr="000932A4">
        <w:rPr>
          <w:rFonts w:asciiTheme="majorEastAsia" w:eastAsiaTheme="majorEastAsia" w:hAnsiTheme="majorEastAsia" w:hint="eastAsia"/>
          <w:b/>
          <w:sz w:val="72"/>
        </w:rPr>
        <w:t>工程與社會專題(能源)</w:t>
      </w:r>
    </w:p>
    <w:p w:rsidR="001D2831" w:rsidRPr="000932A4" w:rsidRDefault="001D2831" w:rsidP="001D2831">
      <w:pPr>
        <w:jc w:val="center"/>
        <w:rPr>
          <w:rFonts w:asciiTheme="majorEastAsia" w:eastAsiaTheme="majorEastAsia" w:hAnsiTheme="majorEastAsia"/>
          <w:b/>
          <w:sz w:val="72"/>
        </w:rPr>
      </w:pPr>
      <w:r w:rsidRPr="000932A4">
        <w:rPr>
          <w:rFonts w:asciiTheme="majorEastAsia" w:eastAsiaTheme="majorEastAsia" w:hAnsiTheme="majorEastAsia" w:hint="eastAsia"/>
          <w:b/>
          <w:sz w:val="72"/>
        </w:rPr>
        <w:t>101(1)期末報告</w:t>
      </w:r>
    </w:p>
    <w:p w:rsidR="001D2831" w:rsidRPr="000932A4" w:rsidRDefault="001D2831" w:rsidP="001D2831">
      <w:pPr>
        <w:jc w:val="center"/>
        <w:rPr>
          <w:rFonts w:asciiTheme="majorEastAsia" w:eastAsiaTheme="majorEastAsia" w:hAnsiTheme="majorEastAsia"/>
          <w:b/>
          <w:sz w:val="72"/>
        </w:rPr>
      </w:pPr>
    </w:p>
    <w:p w:rsidR="001D2831" w:rsidRPr="000932A4" w:rsidRDefault="001D2831" w:rsidP="001D2831">
      <w:pPr>
        <w:jc w:val="center"/>
        <w:rPr>
          <w:rFonts w:asciiTheme="majorEastAsia" w:eastAsiaTheme="majorEastAsia" w:hAnsiTheme="majorEastAsia"/>
          <w:b/>
          <w:sz w:val="56"/>
        </w:rPr>
      </w:pPr>
      <w:r w:rsidRPr="000932A4">
        <w:rPr>
          <w:rFonts w:asciiTheme="majorEastAsia" w:eastAsiaTheme="majorEastAsia" w:hAnsiTheme="majorEastAsia" w:hint="eastAsia"/>
          <w:b/>
          <w:sz w:val="56"/>
        </w:rPr>
        <w:t>以適當科技與風險評估的角度來看現代發電系統</w:t>
      </w:r>
    </w:p>
    <w:p w:rsidR="001D2831" w:rsidRPr="000932A4" w:rsidRDefault="001D2831" w:rsidP="001D2831">
      <w:pPr>
        <w:jc w:val="center"/>
        <w:rPr>
          <w:rFonts w:asciiTheme="majorEastAsia" w:eastAsiaTheme="majorEastAsia" w:hAnsiTheme="majorEastAsia"/>
          <w:b/>
          <w:sz w:val="36"/>
        </w:rPr>
      </w:pPr>
    </w:p>
    <w:p w:rsidR="001D2831" w:rsidRPr="000932A4" w:rsidRDefault="001D2831" w:rsidP="001D2831">
      <w:pPr>
        <w:jc w:val="center"/>
        <w:rPr>
          <w:rFonts w:asciiTheme="majorEastAsia" w:eastAsiaTheme="majorEastAsia" w:hAnsiTheme="majorEastAsia"/>
          <w:b/>
          <w:sz w:val="36"/>
        </w:rPr>
      </w:pPr>
    </w:p>
    <w:p w:rsidR="001D2831" w:rsidRPr="000932A4" w:rsidRDefault="001D2831" w:rsidP="001D2831">
      <w:pPr>
        <w:jc w:val="center"/>
        <w:rPr>
          <w:rFonts w:asciiTheme="majorEastAsia" w:eastAsiaTheme="majorEastAsia" w:hAnsiTheme="majorEastAsia"/>
          <w:b/>
          <w:sz w:val="36"/>
        </w:rPr>
      </w:pPr>
    </w:p>
    <w:tbl>
      <w:tblPr>
        <w:tblW w:w="0" w:type="auto"/>
        <w:tblInd w:w="1963" w:type="dxa"/>
        <w:tblLook w:val="04A0"/>
      </w:tblPr>
      <w:tblGrid>
        <w:gridCol w:w="2018"/>
        <w:gridCol w:w="3924"/>
      </w:tblGrid>
      <w:tr w:rsidR="001D2831" w:rsidRPr="000932A4" w:rsidTr="00826BEB">
        <w:tc>
          <w:tcPr>
            <w:tcW w:w="2018" w:type="dxa"/>
          </w:tcPr>
          <w:p w:rsidR="001D2831" w:rsidRPr="000932A4" w:rsidRDefault="001D2831" w:rsidP="00826BEB">
            <w:pPr>
              <w:jc w:val="right"/>
              <w:rPr>
                <w:rFonts w:asciiTheme="majorEastAsia" w:eastAsiaTheme="majorEastAsia" w:hAnsiTheme="majorEastAsia"/>
                <w:b/>
                <w:sz w:val="40"/>
              </w:rPr>
            </w:pPr>
            <w:r w:rsidRPr="000932A4">
              <w:rPr>
                <w:rFonts w:asciiTheme="majorEastAsia" w:eastAsiaTheme="majorEastAsia" w:hAnsiTheme="majorEastAsia" w:hint="eastAsia"/>
                <w:b/>
                <w:sz w:val="40"/>
              </w:rPr>
              <w:t>姓名:</w:t>
            </w:r>
          </w:p>
        </w:tc>
        <w:tc>
          <w:tcPr>
            <w:tcW w:w="3924" w:type="dxa"/>
          </w:tcPr>
          <w:p w:rsidR="001D2831" w:rsidRPr="000932A4" w:rsidRDefault="001D2831" w:rsidP="00826BEB">
            <w:pPr>
              <w:rPr>
                <w:rFonts w:asciiTheme="majorEastAsia" w:eastAsiaTheme="majorEastAsia" w:hAnsiTheme="majorEastAsia"/>
                <w:b/>
                <w:sz w:val="40"/>
              </w:rPr>
            </w:pPr>
            <w:r w:rsidRPr="000932A4">
              <w:rPr>
                <w:rFonts w:asciiTheme="majorEastAsia" w:eastAsiaTheme="majorEastAsia" w:hAnsiTheme="majorEastAsia" w:hint="eastAsia"/>
                <w:b/>
                <w:sz w:val="40"/>
              </w:rPr>
              <w:t>劉信孜</w:t>
            </w:r>
          </w:p>
        </w:tc>
      </w:tr>
      <w:tr w:rsidR="001D2831" w:rsidRPr="000932A4" w:rsidTr="00826BEB">
        <w:tc>
          <w:tcPr>
            <w:tcW w:w="2018" w:type="dxa"/>
          </w:tcPr>
          <w:p w:rsidR="001D2831" w:rsidRPr="000932A4" w:rsidRDefault="001D2831" w:rsidP="00826BEB">
            <w:pPr>
              <w:jc w:val="right"/>
              <w:rPr>
                <w:rFonts w:asciiTheme="majorEastAsia" w:eastAsiaTheme="majorEastAsia" w:hAnsiTheme="majorEastAsia"/>
                <w:b/>
                <w:sz w:val="40"/>
              </w:rPr>
            </w:pPr>
            <w:r w:rsidRPr="000932A4">
              <w:rPr>
                <w:rFonts w:asciiTheme="majorEastAsia" w:eastAsiaTheme="majorEastAsia" w:hAnsiTheme="majorEastAsia" w:hint="eastAsia"/>
                <w:b/>
                <w:sz w:val="40"/>
              </w:rPr>
              <w:t>班級:</w:t>
            </w:r>
          </w:p>
        </w:tc>
        <w:tc>
          <w:tcPr>
            <w:tcW w:w="3924" w:type="dxa"/>
          </w:tcPr>
          <w:p w:rsidR="001D2831" w:rsidRPr="000932A4" w:rsidRDefault="001D2831" w:rsidP="00826BEB">
            <w:pPr>
              <w:rPr>
                <w:rFonts w:asciiTheme="majorEastAsia" w:eastAsiaTheme="majorEastAsia" w:hAnsiTheme="majorEastAsia"/>
                <w:b/>
                <w:sz w:val="40"/>
              </w:rPr>
            </w:pPr>
            <w:r w:rsidRPr="000932A4">
              <w:rPr>
                <w:rFonts w:asciiTheme="majorEastAsia" w:eastAsiaTheme="majorEastAsia" w:hAnsiTheme="majorEastAsia" w:hint="eastAsia"/>
                <w:b/>
                <w:sz w:val="40"/>
              </w:rPr>
              <w:t>自控三甲</w:t>
            </w:r>
          </w:p>
        </w:tc>
      </w:tr>
      <w:tr w:rsidR="001D2831" w:rsidRPr="000932A4" w:rsidTr="00826BEB">
        <w:tc>
          <w:tcPr>
            <w:tcW w:w="2018" w:type="dxa"/>
          </w:tcPr>
          <w:p w:rsidR="001D2831" w:rsidRPr="000932A4" w:rsidRDefault="001D2831" w:rsidP="00826BEB">
            <w:pPr>
              <w:jc w:val="right"/>
              <w:rPr>
                <w:rFonts w:asciiTheme="majorEastAsia" w:eastAsiaTheme="majorEastAsia" w:hAnsiTheme="majorEastAsia"/>
                <w:b/>
                <w:sz w:val="40"/>
              </w:rPr>
            </w:pPr>
            <w:r w:rsidRPr="000932A4">
              <w:rPr>
                <w:rFonts w:asciiTheme="majorEastAsia" w:eastAsiaTheme="majorEastAsia" w:hAnsiTheme="majorEastAsia" w:hint="eastAsia"/>
                <w:b/>
                <w:sz w:val="40"/>
              </w:rPr>
              <w:t>學號:</w:t>
            </w:r>
          </w:p>
        </w:tc>
        <w:tc>
          <w:tcPr>
            <w:tcW w:w="3924" w:type="dxa"/>
          </w:tcPr>
          <w:p w:rsidR="001D2831" w:rsidRPr="000932A4" w:rsidRDefault="001D2831" w:rsidP="001D2831">
            <w:pPr>
              <w:rPr>
                <w:rFonts w:asciiTheme="majorEastAsia" w:eastAsiaTheme="majorEastAsia" w:hAnsiTheme="majorEastAsia"/>
                <w:b/>
                <w:sz w:val="40"/>
              </w:rPr>
            </w:pPr>
            <w:r w:rsidRPr="000932A4">
              <w:rPr>
                <w:rFonts w:asciiTheme="majorEastAsia" w:eastAsiaTheme="majorEastAsia" w:hAnsiTheme="majorEastAsia"/>
                <w:b/>
                <w:sz w:val="40"/>
              </w:rPr>
              <w:t>499</w:t>
            </w:r>
            <w:r w:rsidRPr="000932A4">
              <w:rPr>
                <w:rFonts w:asciiTheme="majorEastAsia" w:eastAsiaTheme="majorEastAsia" w:hAnsiTheme="majorEastAsia" w:hint="eastAsia"/>
                <w:b/>
                <w:sz w:val="40"/>
              </w:rPr>
              <w:t>15058</w:t>
            </w:r>
          </w:p>
        </w:tc>
      </w:tr>
    </w:tbl>
    <w:p w:rsidR="001D2831" w:rsidRPr="000932A4" w:rsidRDefault="001D2831">
      <w:pPr>
        <w:rPr>
          <w:rFonts w:asciiTheme="majorEastAsia" w:eastAsiaTheme="majorEastAsia" w:hAnsiTheme="majorEastAsia"/>
        </w:rPr>
      </w:pPr>
    </w:p>
    <w:p w:rsidR="001D2831" w:rsidRPr="000932A4" w:rsidRDefault="001D2831">
      <w:pPr>
        <w:widowControl/>
        <w:rPr>
          <w:rFonts w:asciiTheme="majorEastAsia" w:eastAsiaTheme="majorEastAsia" w:hAnsiTheme="majorEastAsia"/>
        </w:rPr>
      </w:pPr>
      <w:r w:rsidRPr="000932A4">
        <w:rPr>
          <w:rFonts w:asciiTheme="majorEastAsia" w:eastAsiaTheme="majorEastAsia" w:hAnsiTheme="majorEastAsia"/>
        </w:rPr>
        <w:br w:type="page"/>
      </w:r>
    </w:p>
    <w:p w:rsidR="001D2831" w:rsidRPr="000932A4" w:rsidRDefault="001D2831" w:rsidP="001D2831">
      <w:pPr>
        <w:jc w:val="center"/>
        <w:rPr>
          <w:rFonts w:asciiTheme="majorEastAsia" w:eastAsiaTheme="majorEastAsia" w:hAnsiTheme="majorEastAsia"/>
          <w:b/>
          <w:sz w:val="72"/>
          <w:szCs w:val="72"/>
        </w:rPr>
      </w:pPr>
      <w:r w:rsidRPr="000932A4">
        <w:rPr>
          <w:rFonts w:asciiTheme="majorEastAsia" w:eastAsiaTheme="majorEastAsia" w:hAnsiTheme="majorEastAsia" w:hint="eastAsia"/>
          <w:b/>
          <w:sz w:val="72"/>
          <w:szCs w:val="72"/>
        </w:rPr>
        <w:lastRenderedPageBreak/>
        <w:t>目錄</w:t>
      </w:r>
    </w:p>
    <w:p w:rsidR="001D2831" w:rsidRPr="000932A4" w:rsidRDefault="001D2831" w:rsidP="001D2831">
      <w:pPr>
        <w:rPr>
          <w:rFonts w:asciiTheme="majorEastAsia" w:eastAsiaTheme="majorEastAsia" w:hAnsiTheme="majorEastAsia"/>
          <w:b/>
          <w:sz w:val="40"/>
          <w:szCs w:val="40"/>
        </w:rPr>
      </w:pPr>
    </w:p>
    <w:p w:rsidR="001D2831" w:rsidRPr="004D5281" w:rsidRDefault="001D2831" w:rsidP="004D5281">
      <w:pPr>
        <w:pStyle w:val="a7"/>
        <w:numPr>
          <w:ilvl w:val="0"/>
          <w:numId w:val="2"/>
        </w:numPr>
        <w:ind w:leftChars="0"/>
        <w:rPr>
          <w:rFonts w:asciiTheme="majorEastAsia" w:eastAsiaTheme="majorEastAsia" w:hAnsiTheme="majorEastAsia" w:hint="eastAsia"/>
          <w:szCs w:val="24"/>
        </w:rPr>
      </w:pPr>
      <w:r w:rsidRPr="004D5281">
        <w:rPr>
          <w:rFonts w:asciiTheme="majorEastAsia" w:eastAsiaTheme="majorEastAsia" w:hAnsiTheme="majorEastAsia" w:hint="eastAsia"/>
          <w:szCs w:val="24"/>
        </w:rPr>
        <w:t>前言</w:t>
      </w:r>
    </w:p>
    <w:p w:rsidR="009B7FE4" w:rsidRDefault="004D5281" w:rsidP="009B7FE4">
      <w:pPr>
        <w:pStyle w:val="a7"/>
        <w:numPr>
          <w:ilvl w:val="0"/>
          <w:numId w:val="2"/>
        </w:numPr>
        <w:ind w:leftChars="0"/>
        <w:rPr>
          <w:rFonts w:asciiTheme="majorEastAsia" w:eastAsiaTheme="majorEastAsia" w:hAnsiTheme="majorEastAsia" w:cs="Arial" w:hint="eastAsia"/>
          <w:bCs/>
          <w:color w:val="000000" w:themeColor="text1"/>
          <w:szCs w:val="24"/>
        </w:rPr>
      </w:pPr>
      <w:r w:rsidRPr="004D5281">
        <w:rPr>
          <w:rFonts w:asciiTheme="majorEastAsia" w:eastAsiaTheme="majorEastAsia" w:hAnsiTheme="majorEastAsia" w:cs="Arial" w:hint="eastAsia"/>
          <w:bCs/>
          <w:color w:val="000000" w:themeColor="text1"/>
          <w:szCs w:val="24"/>
        </w:rPr>
        <w:t>議題</w:t>
      </w:r>
      <w:proofErr w:type="gramStart"/>
      <w:r w:rsidRPr="004D5281">
        <w:rPr>
          <w:rFonts w:asciiTheme="majorEastAsia" w:eastAsiaTheme="majorEastAsia" w:hAnsiTheme="majorEastAsia" w:cs="Arial" w:hint="eastAsia"/>
          <w:bCs/>
          <w:color w:val="000000" w:themeColor="text1"/>
          <w:szCs w:val="24"/>
        </w:rPr>
        <w:t>一</w:t>
      </w:r>
      <w:proofErr w:type="gramEnd"/>
      <w:r w:rsidRPr="004D5281">
        <w:rPr>
          <w:rFonts w:asciiTheme="majorEastAsia" w:eastAsiaTheme="majorEastAsia" w:hAnsiTheme="majorEastAsia" w:cs="Arial" w:hint="eastAsia"/>
          <w:bCs/>
          <w:color w:val="000000" w:themeColor="text1"/>
          <w:szCs w:val="24"/>
        </w:rPr>
        <w:t>:如何對台灣的核能發電系統進行評估、風險管理、以及風險溝通</w:t>
      </w:r>
    </w:p>
    <w:p w:rsidR="009B7FE4" w:rsidRPr="009B7FE4" w:rsidRDefault="009B7FE4" w:rsidP="009B7FE4">
      <w:pPr>
        <w:ind w:left="142"/>
        <w:rPr>
          <w:rFonts w:asciiTheme="minorEastAsia" w:eastAsiaTheme="minorEastAsia" w:hAnsiTheme="minorEastAsia" w:cs="Arial" w:hint="eastAsia"/>
          <w:bCs/>
          <w:color w:val="000000" w:themeColor="text1"/>
          <w:szCs w:val="24"/>
        </w:rPr>
      </w:pPr>
      <w:r w:rsidRPr="009B7FE4">
        <w:rPr>
          <w:rFonts w:asciiTheme="minorEastAsia" w:eastAsiaTheme="minorEastAsia" w:hAnsiTheme="minorEastAsia" w:hint="eastAsia"/>
          <w:szCs w:val="24"/>
        </w:rPr>
        <w:t>３．</w:t>
      </w:r>
      <w:r w:rsidRPr="009B7FE4">
        <w:rPr>
          <w:rFonts w:asciiTheme="minorEastAsia" w:eastAsiaTheme="minorEastAsia" w:hAnsiTheme="minorEastAsia"/>
          <w:szCs w:val="24"/>
        </w:rPr>
        <w:t>以設計工程師角度，如何</w:t>
      </w:r>
      <w:r w:rsidRPr="009B7FE4">
        <w:rPr>
          <w:rFonts w:asciiTheme="minorEastAsia" w:eastAsiaTheme="minorEastAsia" w:hAnsiTheme="minorEastAsia" w:hint="eastAsia"/>
          <w:szCs w:val="24"/>
        </w:rPr>
        <w:t>規劃</w:t>
      </w:r>
      <w:r w:rsidRPr="009B7FE4">
        <w:rPr>
          <w:rFonts w:asciiTheme="minorEastAsia" w:eastAsiaTheme="minorEastAsia" w:hAnsiTheme="minorEastAsia"/>
          <w:szCs w:val="24"/>
        </w:rPr>
        <w:t>台灣</w:t>
      </w:r>
      <w:r w:rsidRPr="009B7FE4">
        <w:rPr>
          <w:rFonts w:asciiTheme="minorEastAsia" w:eastAsiaTheme="minorEastAsia" w:hAnsiTheme="minorEastAsia" w:hint="eastAsia"/>
          <w:szCs w:val="24"/>
        </w:rPr>
        <w:t>的發電系統？</w:t>
      </w:r>
    </w:p>
    <w:p w:rsidR="004D5281" w:rsidRDefault="004D5281" w:rsidP="001D2831">
      <w:pPr>
        <w:jc w:val="center"/>
        <w:rPr>
          <w:rFonts w:asciiTheme="majorEastAsia" w:eastAsiaTheme="majorEastAsia" w:hAnsiTheme="majorEastAsia"/>
        </w:rPr>
      </w:pPr>
    </w:p>
    <w:p w:rsidR="004D5281" w:rsidRDefault="004D5281">
      <w:pPr>
        <w:widowControl/>
        <w:rPr>
          <w:rFonts w:asciiTheme="majorEastAsia" w:eastAsiaTheme="majorEastAsia" w:hAnsiTheme="majorEastAsia"/>
        </w:rPr>
      </w:pPr>
      <w:r>
        <w:rPr>
          <w:rFonts w:asciiTheme="majorEastAsia" w:eastAsiaTheme="majorEastAsia" w:hAnsiTheme="majorEastAsia"/>
        </w:rPr>
        <w:br w:type="page"/>
      </w:r>
    </w:p>
    <w:p w:rsidR="001D2831" w:rsidRPr="000932A4" w:rsidRDefault="001D2831" w:rsidP="001D2831">
      <w:pPr>
        <w:jc w:val="center"/>
        <w:rPr>
          <w:rFonts w:asciiTheme="majorEastAsia" w:eastAsiaTheme="majorEastAsia" w:hAnsiTheme="majorEastAsia"/>
        </w:rPr>
      </w:pPr>
      <w:r w:rsidRPr="000932A4">
        <w:rPr>
          <w:rFonts w:asciiTheme="majorEastAsia" w:eastAsiaTheme="majorEastAsia" w:hAnsiTheme="majorEastAsia" w:hint="eastAsia"/>
        </w:rPr>
        <w:lastRenderedPageBreak/>
        <w:t>前言</w:t>
      </w:r>
    </w:p>
    <w:p w:rsidR="00E71945" w:rsidRDefault="001D2831" w:rsidP="00E71945">
      <w:pPr>
        <w:rPr>
          <w:rFonts w:asciiTheme="majorEastAsia" w:eastAsiaTheme="majorEastAsia" w:hAnsiTheme="majorEastAsia"/>
          <w:szCs w:val="24"/>
        </w:rPr>
      </w:pPr>
      <w:r w:rsidRPr="000932A4">
        <w:rPr>
          <w:rFonts w:asciiTheme="majorEastAsia" w:eastAsiaTheme="majorEastAsia" w:hAnsiTheme="majorEastAsia" w:hint="eastAsia"/>
        </w:rPr>
        <w:t xml:space="preserve">  </w:t>
      </w:r>
      <w:r w:rsidR="00E71945" w:rsidRPr="000932A4">
        <w:rPr>
          <w:rFonts w:asciiTheme="majorEastAsia" w:eastAsiaTheme="majorEastAsia" w:hAnsiTheme="majorEastAsia" w:cs="Arial" w:hint="eastAsia"/>
          <w:bCs/>
          <w:color w:val="000000"/>
          <w:szCs w:val="24"/>
          <w:shd w:val="clear" w:color="auto" w:fill="FFFFFF"/>
        </w:rPr>
        <w:t>當今</w:t>
      </w:r>
      <w:r w:rsidR="00E71945">
        <w:rPr>
          <w:rFonts w:asciiTheme="majorEastAsia" w:eastAsiaTheme="majorEastAsia" w:hAnsiTheme="majorEastAsia" w:cs="Arial" w:hint="eastAsia"/>
          <w:bCs/>
          <w:color w:val="000000"/>
          <w:szCs w:val="24"/>
          <w:shd w:val="clear" w:color="auto" w:fill="FFFFFF"/>
        </w:rPr>
        <w:t>的世界</w:t>
      </w:r>
      <w:r w:rsidR="00E71945" w:rsidRPr="000932A4">
        <w:rPr>
          <w:rFonts w:asciiTheme="majorEastAsia" w:eastAsiaTheme="majorEastAsia" w:hAnsiTheme="majorEastAsia" w:cs="Arial" w:hint="eastAsia"/>
          <w:bCs/>
          <w:color w:val="000000"/>
          <w:szCs w:val="24"/>
          <w:shd w:val="clear" w:color="auto" w:fill="FFFFFF"/>
        </w:rPr>
        <w:t>用了許多種方式來發電</w:t>
      </w:r>
      <w:r w:rsidR="00E71945" w:rsidRPr="000932A4">
        <w:rPr>
          <w:rFonts w:asciiTheme="majorEastAsia" w:eastAsiaTheme="majorEastAsia" w:hAnsiTheme="majorEastAsia" w:hint="eastAsia"/>
          <w:szCs w:val="24"/>
        </w:rPr>
        <w:t>，讓人們的生活能夠更加的方便，</w:t>
      </w:r>
      <w:r w:rsidR="00E71945">
        <w:rPr>
          <w:rFonts w:asciiTheme="majorEastAsia" w:eastAsiaTheme="majorEastAsia" w:hAnsiTheme="majorEastAsia" w:hint="eastAsia"/>
          <w:szCs w:val="24"/>
        </w:rPr>
        <w:t>但是這也讓</w:t>
      </w:r>
      <w:r w:rsidR="00403BC1" w:rsidRPr="000932A4">
        <w:rPr>
          <w:rFonts w:asciiTheme="majorEastAsia" w:eastAsiaTheme="majorEastAsia" w:hAnsiTheme="majorEastAsia" w:hint="eastAsia"/>
        </w:rPr>
        <w:t>全球</w:t>
      </w:r>
      <w:r w:rsidR="00E71945">
        <w:rPr>
          <w:rFonts w:asciiTheme="majorEastAsia" w:eastAsiaTheme="majorEastAsia" w:hAnsiTheme="majorEastAsia" w:hint="eastAsia"/>
        </w:rPr>
        <w:t>產生了</w:t>
      </w:r>
      <w:r w:rsidR="00D65F1D" w:rsidRPr="000932A4">
        <w:rPr>
          <w:rFonts w:asciiTheme="majorEastAsia" w:eastAsiaTheme="majorEastAsia" w:hAnsiTheme="majorEastAsia" w:hint="eastAsia"/>
        </w:rPr>
        <w:t>溫室效應</w:t>
      </w:r>
      <w:proofErr w:type="gramStart"/>
      <w:r w:rsidR="00D65F1D" w:rsidRPr="000932A4">
        <w:rPr>
          <w:rFonts w:asciiTheme="majorEastAsia" w:eastAsiaTheme="majorEastAsia" w:hAnsiTheme="majorEastAsia"/>
        </w:rPr>
        <w:t>’</w:t>
      </w:r>
      <w:proofErr w:type="gramEnd"/>
      <w:r w:rsidR="00D65F1D" w:rsidRPr="000932A4">
        <w:rPr>
          <w:rFonts w:asciiTheme="majorEastAsia" w:eastAsiaTheme="majorEastAsia" w:hAnsiTheme="majorEastAsia" w:hint="eastAsia"/>
        </w:rPr>
        <w:t>環境汙染</w:t>
      </w:r>
      <w:proofErr w:type="gramStart"/>
      <w:r w:rsidR="00D65F1D" w:rsidRPr="000932A4">
        <w:rPr>
          <w:rFonts w:asciiTheme="majorEastAsia" w:eastAsiaTheme="majorEastAsia" w:hAnsiTheme="majorEastAsia"/>
        </w:rPr>
        <w:t>’</w:t>
      </w:r>
      <w:proofErr w:type="gramEnd"/>
      <w:r w:rsidR="00D65F1D" w:rsidRPr="000932A4">
        <w:rPr>
          <w:rFonts w:asciiTheme="majorEastAsia" w:eastAsiaTheme="majorEastAsia" w:hAnsiTheme="majorEastAsia" w:hint="eastAsia"/>
        </w:rPr>
        <w:t>發電廠隱藏性的危險</w:t>
      </w:r>
      <w:r w:rsidR="00E71945">
        <w:rPr>
          <w:rFonts w:asciiTheme="majorEastAsia" w:eastAsiaTheme="majorEastAsia" w:hAnsiTheme="majorEastAsia" w:hint="eastAsia"/>
        </w:rPr>
        <w:t>，</w:t>
      </w:r>
      <w:r w:rsidR="000932A4" w:rsidRPr="000932A4">
        <w:rPr>
          <w:rFonts w:asciiTheme="majorEastAsia" w:eastAsiaTheme="majorEastAsia" w:hAnsiTheme="majorEastAsia" w:hint="eastAsia"/>
        </w:rPr>
        <w:t>資源的浩劫，原物料價格上漲。</w:t>
      </w:r>
      <w:r w:rsidR="00E71945" w:rsidRPr="002F066D">
        <w:rPr>
          <w:rFonts w:cs="Arial" w:hint="eastAsia"/>
          <w:bCs/>
          <w:color w:val="000000"/>
        </w:rPr>
        <w:t>在能源缺乏的時代，</w:t>
      </w:r>
      <w:r w:rsidR="00E71945">
        <w:rPr>
          <w:rFonts w:asciiTheme="majorEastAsia" w:eastAsiaTheme="majorEastAsia" w:hAnsiTheme="majorEastAsia" w:cs="Arial" w:hint="eastAsia"/>
          <w:bCs/>
          <w:color w:val="000000" w:themeColor="text1"/>
        </w:rPr>
        <w:t>能源開發工程師</w:t>
      </w:r>
      <w:r w:rsidR="00E71945" w:rsidRPr="002F066D">
        <w:rPr>
          <w:rFonts w:cs="Arial" w:hint="eastAsia"/>
          <w:bCs/>
          <w:color w:val="000000"/>
        </w:rPr>
        <w:t>正努力地為人類開發新能源，但在開發</w:t>
      </w:r>
      <w:r w:rsidR="00E71945">
        <w:rPr>
          <w:rFonts w:asciiTheme="majorEastAsia" w:eastAsiaTheme="majorEastAsia" w:hAnsiTheme="majorEastAsia" w:cs="Arial" w:hint="eastAsia"/>
          <w:bCs/>
          <w:color w:val="000000" w:themeColor="text1"/>
        </w:rPr>
        <w:t>出</w:t>
      </w:r>
      <w:r w:rsidR="00E71945" w:rsidRPr="002F066D">
        <w:rPr>
          <w:rFonts w:cs="Arial" w:hint="eastAsia"/>
          <w:bCs/>
          <w:color w:val="000000"/>
        </w:rPr>
        <w:t>新的能源之前，</w:t>
      </w:r>
      <w:r w:rsidR="00E71945">
        <w:rPr>
          <w:rFonts w:cs="Arial" w:hint="eastAsia"/>
          <w:bCs/>
          <w:color w:val="000000"/>
        </w:rPr>
        <w:t>我們要如何</w:t>
      </w:r>
      <w:r w:rsidR="004D5281">
        <w:rPr>
          <w:rFonts w:cs="Arial" w:hint="eastAsia"/>
          <w:bCs/>
          <w:color w:val="000000"/>
        </w:rPr>
        <w:t>以是當科技來我們達到我們裡想的效果</w:t>
      </w:r>
      <w:r w:rsidR="00E71945">
        <w:rPr>
          <w:rFonts w:asciiTheme="majorEastAsia" w:eastAsiaTheme="majorEastAsia" w:hAnsiTheme="majorEastAsia"/>
          <w:szCs w:val="24"/>
        </w:rPr>
        <w:br w:type="page"/>
      </w:r>
    </w:p>
    <w:p w:rsidR="004D5281" w:rsidRPr="009B7FE4" w:rsidRDefault="004D5281" w:rsidP="004D5281">
      <w:pPr>
        <w:rPr>
          <w:rFonts w:asciiTheme="minorEastAsia" w:eastAsiaTheme="minorEastAsia" w:hAnsiTheme="minorEastAsia" w:cs="Arial" w:hint="eastAsia"/>
          <w:bCs/>
          <w:color w:val="000000" w:themeColor="text1"/>
          <w:szCs w:val="24"/>
        </w:rPr>
      </w:pPr>
      <w:r w:rsidRPr="009B7FE4">
        <w:rPr>
          <w:rFonts w:asciiTheme="minorEastAsia" w:eastAsiaTheme="minorEastAsia" w:hAnsiTheme="minorEastAsia" w:cs="Arial" w:hint="eastAsia"/>
          <w:bCs/>
          <w:color w:val="000000" w:themeColor="text1"/>
          <w:szCs w:val="24"/>
        </w:rPr>
        <w:lastRenderedPageBreak/>
        <w:t>議題</w:t>
      </w:r>
      <w:proofErr w:type="gramStart"/>
      <w:r w:rsidRPr="009B7FE4">
        <w:rPr>
          <w:rFonts w:asciiTheme="minorEastAsia" w:eastAsiaTheme="minorEastAsia" w:hAnsiTheme="minorEastAsia" w:cs="Arial" w:hint="eastAsia"/>
          <w:bCs/>
          <w:color w:val="000000" w:themeColor="text1"/>
          <w:szCs w:val="24"/>
        </w:rPr>
        <w:t>一</w:t>
      </w:r>
      <w:proofErr w:type="gramEnd"/>
      <w:r w:rsidRPr="009B7FE4">
        <w:rPr>
          <w:rFonts w:asciiTheme="minorEastAsia" w:eastAsiaTheme="minorEastAsia" w:hAnsiTheme="minorEastAsia" w:cs="Arial" w:hint="eastAsia"/>
          <w:bCs/>
          <w:color w:val="000000" w:themeColor="text1"/>
          <w:szCs w:val="24"/>
        </w:rPr>
        <w:t>:如何對台灣的核能發電系統進行評估、風險管理、以及風險溝通?</w:t>
      </w:r>
    </w:p>
    <w:p w:rsidR="004D5281" w:rsidRDefault="004D5281" w:rsidP="004D5281">
      <w:pPr>
        <w:rPr>
          <w:rFonts w:ascii="標楷體" w:eastAsia="標楷體" w:hAnsi="標楷體" w:cs="Arial" w:hint="eastAsia"/>
          <w:bCs/>
          <w:color w:val="000000" w:themeColor="text1"/>
          <w:szCs w:val="24"/>
        </w:rPr>
      </w:pPr>
    </w:p>
    <w:p w:rsidR="001B0D9A" w:rsidRPr="001B0D9A" w:rsidRDefault="00903F2B" w:rsidP="001B0D9A">
      <w:pPr>
        <w:rPr>
          <w:rFonts w:ascii="標楷體" w:eastAsia="標楷體" w:hAnsi="標楷體"/>
          <w:szCs w:val="24"/>
        </w:rPr>
      </w:pPr>
      <w:r>
        <w:rPr>
          <w:rFonts w:ascii="標楷體" w:eastAsia="標楷體" w:hAnsi="標楷體" w:cs="Arial" w:hint="eastAsia"/>
          <w:bCs/>
          <w:color w:val="000000" w:themeColor="text1"/>
          <w:szCs w:val="24"/>
        </w:rPr>
        <w:t xml:space="preserve">  核能的風險</w:t>
      </w:r>
      <w:r w:rsidR="001B0D9A">
        <w:rPr>
          <w:rFonts w:ascii="標楷體" w:eastAsia="標楷體" w:hAnsi="標楷體" w:cs="Arial" w:hint="eastAsia"/>
          <w:bCs/>
          <w:color w:val="000000" w:themeColor="text1"/>
          <w:szCs w:val="24"/>
        </w:rPr>
        <w:t>和管理</w:t>
      </w:r>
      <w:r>
        <w:rPr>
          <w:rFonts w:ascii="標楷體" w:eastAsia="標楷體" w:hAnsi="標楷體" w:cs="Arial" w:hint="eastAsia"/>
          <w:bCs/>
          <w:color w:val="000000" w:themeColor="text1"/>
          <w:szCs w:val="24"/>
        </w:rPr>
        <w:t>:</w:t>
      </w:r>
    </w:p>
    <w:tbl>
      <w:tblPr>
        <w:tblStyle w:val="a8"/>
        <w:tblW w:w="0" w:type="auto"/>
        <w:tblInd w:w="959" w:type="dxa"/>
        <w:tblLook w:val="04A0"/>
      </w:tblPr>
      <w:tblGrid>
        <w:gridCol w:w="3630"/>
        <w:gridCol w:w="2292"/>
      </w:tblGrid>
      <w:tr w:rsidR="001B0D9A" w:rsidTr="001B0D9A">
        <w:trPr>
          <w:trHeight w:val="643"/>
        </w:trPr>
        <w:tc>
          <w:tcPr>
            <w:tcW w:w="3630" w:type="dxa"/>
          </w:tcPr>
          <w:p w:rsidR="001B0D9A" w:rsidRDefault="001B0D9A" w:rsidP="001B0D9A">
            <w:pPr>
              <w:jc w:val="center"/>
              <w:rPr>
                <w:rFonts w:ascii="標楷體" w:eastAsia="標楷體" w:hAnsi="標楷體" w:hint="eastAsia"/>
                <w:szCs w:val="24"/>
              </w:rPr>
            </w:pPr>
            <w:r>
              <w:rPr>
                <w:rFonts w:ascii="標楷體" w:eastAsia="標楷體" w:hAnsi="標楷體" w:cs="Arial" w:hint="eastAsia"/>
                <w:bCs/>
                <w:color w:val="000000" w:themeColor="text1"/>
                <w:szCs w:val="24"/>
              </w:rPr>
              <w:t>風險</w:t>
            </w:r>
            <w:r w:rsidRPr="004D5281">
              <w:rPr>
                <w:rFonts w:ascii="標楷體" w:eastAsia="標楷體" w:hAnsi="標楷體" w:cs="Arial" w:hint="eastAsia"/>
                <w:bCs/>
                <w:color w:val="000000" w:themeColor="text1"/>
                <w:szCs w:val="24"/>
              </w:rPr>
              <w:t>評估</w:t>
            </w:r>
          </w:p>
        </w:tc>
        <w:tc>
          <w:tcPr>
            <w:tcW w:w="2292" w:type="dxa"/>
          </w:tcPr>
          <w:p w:rsidR="001B0D9A" w:rsidRDefault="001B0D9A" w:rsidP="001B0D9A">
            <w:pPr>
              <w:jc w:val="center"/>
              <w:rPr>
                <w:rFonts w:ascii="標楷體" w:eastAsia="標楷體" w:hAnsi="標楷體" w:hint="eastAsia"/>
                <w:szCs w:val="24"/>
              </w:rPr>
            </w:pPr>
            <w:r w:rsidRPr="004D5281">
              <w:rPr>
                <w:rFonts w:ascii="標楷體" w:eastAsia="標楷體" w:hAnsi="標楷體" w:cs="Arial" w:hint="eastAsia"/>
                <w:bCs/>
                <w:color w:val="000000" w:themeColor="text1"/>
                <w:szCs w:val="24"/>
              </w:rPr>
              <w:t>風險管理</w:t>
            </w:r>
          </w:p>
        </w:tc>
      </w:tr>
      <w:tr w:rsidR="001B0D9A" w:rsidTr="001B0D9A">
        <w:trPr>
          <w:trHeight w:val="643"/>
        </w:trPr>
        <w:tc>
          <w:tcPr>
            <w:tcW w:w="3630" w:type="dxa"/>
          </w:tcPr>
          <w:p w:rsidR="001B0D9A" w:rsidRDefault="001B0D9A" w:rsidP="001B0D9A">
            <w:pPr>
              <w:jc w:val="center"/>
              <w:rPr>
                <w:rFonts w:ascii="標楷體" w:eastAsia="標楷體" w:hAnsi="標楷體" w:hint="eastAsia"/>
                <w:szCs w:val="24"/>
              </w:rPr>
            </w:pPr>
            <w:r>
              <w:rPr>
                <w:rFonts w:ascii="標楷體" w:eastAsia="標楷體" w:hAnsi="標楷體" w:hint="eastAsia"/>
                <w:szCs w:val="24"/>
              </w:rPr>
              <w:t>放射性物質汙染</w:t>
            </w:r>
          </w:p>
        </w:tc>
        <w:tc>
          <w:tcPr>
            <w:tcW w:w="2292" w:type="dxa"/>
          </w:tcPr>
          <w:p w:rsidR="001B0D9A" w:rsidRDefault="00D54294" w:rsidP="001B0D9A">
            <w:pPr>
              <w:jc w:val="center"/>
              <w:rPr>
                <w:rFonts w:ascii="標楷體" w:eastAsia="標楷體" w:hAnsi="標楷體" w:hint="eastAsia"/>
                <w:szCs w:val="24"/>
              </w:rPr>
            </w:pPr>
            <w:r>
              <w:rPr>
                <w:rFonts w:ascii="標楷體" w:eastAsia="標楷體" w:hAnsi="標楷體" w:hint="eastAsia"/>
                <w:szCs w:val="24"/>
              </w:rPr>
              <w:t>適時的檢測輻射量</w:t>
            </w:r>
          </w:p>
          <w:p w:rsidR="00D54294" w:rsidRDefault="00D54294" w:rsidP="001B0D9A">
            <w:pPr>
              <w:jc w:val="center"/>
              <w:rPr>
                <w:rFonts w:ascii="標楷體" w:eastAsia="標楷體" w:hAnsi="標楷體" w:hint="eastAsia"/>
                <w:szCs w:val="24"/>
              </w:rPr>
            </w:pPr>
          </w:p>
        </w:tc>
      </w:tr>
      <w:tr w:rsidR="001B0D9A" w:rsidTr="001B0D9A">
        <w:trPr>
          <w:trHeight w:val="643"/>
        </w:trPr>
        <w:tc>
          <w:tcPr>
            <w:tcW w:w="3630" w:type="dxa"/>
          </w:tcPr>
          <w:p w:rsidR="001B0D9A" w:rsidRDefault="001B0D9A" w:rsidP="001B0D9A">
            <w:pPr>
              <w:jc w:val="center"/>
              <w:rPr>
                <w:rFonts w:ascii="標楷體" w:eastAsia="標楷體" w:hAnsi="標楷體" w:hint="eastAsia"/>
                <w:szCs w:val="24"/>
              </w:rPr>
            </w:pPr>
            <w:r>
              <w:rPr>
                <w:rFonts w:ascii="標楷體" w:eastAsia="標楷體" w:hAnsi="標楷體" w:hint="eastAsia"/>
                <w:szCs w:val="24"/>
              </w:rPr>
              <w:t>核廢料</w:t>
            </w:r>
          </w:p>
        </w:tc>
        <w:tc>
          <w:tcPr>
            <w:tcW w:w="2292" w:type="dxa"/>
          </w:tcPr>
          <w:p w:rsidR="001B0D9A" w:rsidRDefault="001B0D9A" w:rsidP="001B0D9A">
            <w:pPr>
              <w:jc w:val="center"/>
              <w:rPr>
                <w:rFonts w:ascii="標楷體" w:eastAsia="標楷體" w:hAnsi="標楷體" w:hint="eastAsia"/>
                <w:szCs w:val="24"/>
              </w:rPr>
            </w:pPr>
            <w:r>
              <w:rPr>
                <w:rFonts w:ascii="標楷體" w:eastAsia="標楷體" w:hAnsi="標楷體" w:hint="eastAsia"/>
                <w:szCs w:val="24"/>
              </w:rPr>
              <w:t>尋找沒有生物和人的地方　例如：沙漠</w:t>
            </w:r>
          </w:p>
        </w:tc>
      </w:tr>
      <w:tr w:rsidR="001B0D9A" w:rsidTr="001B0D9A">
        <w:trPr>
          <w:trHeight w:val="616"/>
        </w:trPr>
        <w:tc>
          <w:tcPr>
            <w:tcW w:w="3630" w:type="dxa"/>
          </w:tcPr>
          <w:p w:rsidR="001B0D9A" w:rsidRDefault="001B0D9A" w:rsidP="001B0D9A">
            <w:pPr>
              <w:jc w:val="center"/>
              <w:rPr>
                <w:rFonts w:ascii="標楷體" w:eastAsia="標楷體" w:hAnsi="標楷體" w:hint="eastAsia"/>
                <w:szCs w:val="24"/>
              </w:rPr>
            </w:pPr>
            <w:r>
              <w:rPr>
                <w:rFonts w:ascii="標楷體" w:eastAsia="標楷體" w:hAnsi="標楷體" w:hint="eastAsia"/>
                <w:szCs w:val="24"/>
              </w:rPr>
              <w:t>發生事故爆炸</w:t>
            </w:r>
          </w:p>
        </w:tc>
        <w:tc>
          <w:tcPr>
            <w:tcW w:w="2292" w:type="dxa"/>
          </w:tcPr>
          <w:p w:rsidR="001B0D9A" w:rsidRDefault="001B0D9A" w:rsidP="001B0D9A">
            <w:pPr>
              <w:jc w:val="center"/>
              <w:rPr>
                <w:rFonts w:ascii="標楷體" w:eastAsia="標楷體" w:hAnsi="標楷體" w:hint="eastAsia"/>
                <w:szCs w:val="24"/>
              </w:rPr>
            </w:pPr>
            <w:r>
              <w:rPr>
                <w:rFonts w:ascii="標楷體" w:eastAsia="標楷體" w:hAnsi="標楷體" w:hint="eastAsia"/>
                <w:szCs w:val="24"/>
              </w:rPr>
              <w:t>將輻射外漏降到低</w:t>
            </w:r>
          </w:p>
          <w:p w:rsidR="001B0D9A" w:rsidRDefault="001B0D9A" w:rsidP="001B0D9A">
            <w:pPr>
              <w:jc w:val="center"/>
              <w:rPr>
                <w:rFonts w:ascii="標楷體" w:eastAsia="標楷體" w:hAnsi="標楷體" w:hint="eastAsia"/>
                <w:szCs w:val="24"/>
              </w:rPr>
            </w:pPr>
          </w:p>
        </w:tc>
      </w:tr>
    </w:tbl>
    <w:p w:rsidR="001B0D9A" w:rsidRPr="001B0D9A" w:rsidRDefault="001B0D9A" w:rsidP="001B0D9A">
      <w:pPr>
        <w:jc w:val="center"/>
        <w:rPr>
          <w:rFonts w:ascii="標楷體" w:eastAsia="標楷體" w:hAnsi="標楷體" w:hint="eastAsia"/>
          <w:szCs w:val="24"/>
        </w:rPr>
      </w:pPr>
    </w:p>
    <w:p w:rsidR="00D54294" w:rsidRDefault="00D54294" w:rsidP="00D54294">
      <w:pPr>
        <w:rPr>
          <w:rFonts w:ascii="標楷體" w:eastAsia="標楷體" w:hAnsi="標楷體" w:cs="Arial" w:hint="eastAsia"/>
          <w:bCs/>
          <w:color w:val="000000" w:themeColor="text1"/>
          <w:szCs w:val="24"/>
        </w:rPr>
      </w:pPr>
      <w:r>
        <w:rPr>
          <w:rFonts w:ascii="標楷體" w:eastAsia="標楷體" w:hAnsi="標楷體" w:cs="Arial" w:hint="eastAsia"/>
          <w:bCs/>
          <w:color w:val="000000" w:themeColor="text1"/>
          <w:szCs w:val="24"/>
        </w:rPr>
        <w:t xml:space="preserve">　　</w:t>
      </w:r>
    </w:p>
    <w:p w:rsidR="00903F2B" w:rsidRPr="00D54294" w:rsidRDefault="00D54294" w:rsidP="00D54294">
      <w:pPr>
        <w:rPr>
          <w:rFonts w:asciiTheme="minorEastAsia" w:eastAsiaTheme="minorEastAsia" w:hAnsiTheme="minorEastAsia" w:cs="Arial" w:hint="eastAsia"/>
          <w:bCs/>
          <w:color w:val="000000" w:themeColor="text1"/>
          <w:szCs w:val="24"/>
        </w:rPr>
      </w:pPr>
      <w:r w:rsidRPr="00D54294">
        <w:rPr>
          <w:rFonts w:asciiTheme="minorEastAsia" w:eastAsiaTheme="minorEastAsia" w:hAnsiTheme="minorEastAsia" w:cs="Arial" w:hint="eastAsia"/>
          <w:bCs/>
          <w:color w:val="000000" w:themeColor="text1"/>
          <w:szCs w:val="24"/>
        </w:rPr>
        <w:t>在台灣核廢料放置的地方只有蘭嶼可是島上許多的居民並不知道核廢料所帶來的傷害有多大，他們只知道有補助可以拿就好了。</w:t>
      </w:r>
    </w:p>
    <w:p w:rsidR="00D54294" w:rsidRPr="00D54294" w:rsidRDefault="00D54294" w:rsidP="00D54294">
      <w:pPr>
        <w:rPr>
          <w:rFonts w:asciiTheme="minorEastAsia" w:eastAsiaTheme="minorEastAsia" w:hAnsiTheme="minorEastAsia" w:cs="Arial" w:hint="eastAsia"/>
          <w:bCs/>
          <w:color w:val="000000" w:themeColor="text1"/>
          <w:szCs w:val="24"/>
        </w:rPr>
      </w:pPr>
      <w:r w:rsidRPr="00D54294">
        <w:rPr>
          <w:rFonts w:asciiTheme="minorEastAsia" w:eastAsiaTheme="minorEastAsia" w:hAnsiTheme="minorEastAsia" w:cs="Arial" w:hint="eastAsia"/>
          <w:bCs/>
          <w:color w:val="000000" w:themeColor="text1"/>
          <w:szCs w:val="24"/>
        </w:rPr>
        <w:t xml:space="preserve">　　</w:t>
      </w:r>
    </w:p>
    <w:p w:rsidR="00D54294" w:rsidRPr="00D54294" w:rsidRDefault="00D54294" w:rsidP="00D54294">
      <w:pPr>
        <w:rPr>
          <w:rFonts w:asciiTheme="minorEastAsia" w:eastAsiaTheme="minorEastAsia" w:hAnsiTheme="minorEastAsia" w:cs="Arial" w:hint="eastAsia"/>
          <w:bCs/>
          <w:color w:val="000000" w:themeColor="text1"/>
          <w:szCs w:val="24"/>
        </w:rPr>
      </w:pPr>
      <w:r w:rsidRPr="00D54294">
        <w:rPr>
          <w:rFonts w:asciiTheme="minorEastAsia" w:eastAsiaTheme="minorEastAsia" w:hAnsiTheme="minorEastAsia" w:cs="Arial" w:hint="eastAsia"/>
          <w:bCs/>
          <w:color w:val="000000" w:themeColor="text1"/>
          <w:szCs w:val="24"/>
        </w:rPr>
        <w:t xml:space="preserve">　　如果台灣發生核電廠爆炸其實是沒有地方可以躲，原因台灣太小了，輻射會</w:t>
      </w:r>
      <w:r>
        <w:rPr>
          <w:rFonts w:asciiTheme="minorEastAsia" w:eastAsiaTheme="minorEastAsia" w:hAnsiTheme="minorEastAsia" w:cs="Arial" w:hint="eastAsia"/>
          <w:bCs/>
          <w:color w:val="000000" w:themeColor="text1"/>
          <w:szCs w:val="24"/>
        </w:rPr>
        <w:t>壟罩整個台灣，所以只要一發生每個人都會被輻射所傷害到。</w:t>
      </w:r>
    </w:p>
    <w:p w:rsidR="00D54294" w:rsidRPr="00D54294" w:rsidRDefault="00D54294" w:rsidP="004D5281">
      <w:pPr>
        <w:rPr>
          <w:rFonts w:asciiTheme="minorEastAsia" w:eastAsiaTheme="minorEastAsia" w:hAnsiTheme="minorEastAsia" w:cs="Arial" w:hint="eastAsia"/>
          <w:bCs/>
          <w:color w:val="000000" w:themeColor="text1"/>
          <w:szCs w:val="24"/>
        </w:rPr>
      </w:pPr>
      <w:r w:rsidRPr="00D54294">
        <w:rPr>
          <w:rFonts w:asciiTheme="minorEastAsia" w:eastAsiaTheme="minorEastAsia" w:hAnsiTheme="minorEastAsia" w:cs="Arial" w:hint="eastAsia"/>
          <w:bCs/>
          <w:color w:val="000000" w:themeColor="text1"/>
          <w:szCs w:val="24"/>
        </w:rPr>
        <w:t xml:space="preserve">　　</w:t>
      </w:r>
    </w:p>
    <w:p w:rsidR="00D54294" w:rsidRPr="00D54294" w:rsidRDefault="00D54294" w:rsidP="004D5281">
      <w:pPr>
        <w:rPr>
          <w:rFonts w:asciiTheme="minorEastAsia" w:eastAsiaTheme="minorEastAsia" w:hAnsiTheme="minorEastAsia" w:cs="Arial" w:hint="eastAsia"/>
          <w:bCs/>
          <w:color w:val="000000" w:themeColor="text1"/>
          <w:szCs w:val="24"/>
        </w:rPr>
      </w:pPr>
    </w:p>
    <w:p w:rsidR="00903F2B" w:rsidRPr="00D54294" w:rsidRDefault="00D54294" w:rsidP="004D5281">
      <w:pPr>
        <w:rPr>
          <w:rFonts w:asciiTheme="minorEastAsia" w:eastAsiaTheme="minorEastAsia" w:hAnsiTheme="minorEastAsia" w:cs="Arial"/>
          <w:bCs/>
          <w:color w:val="000000" w:themeColor="text1"/>
          <w:szCs w:val="24"/>
        </w:rPr>
      </w:pPr>
      <w:r w:rsidRPr="00D54294">
        <w:rPr>
          <w:rFonts w:asciiTheme="minorEastAsia" w:eastAsiaTheme="minorEastAsia" w:hAnsiTheme="minorEastAsia" w:cs="Arial" w:hint="eastAsia"/>
          <w:bCs/>
          <w:color w:val="000000" w:themeColor="text1"/>
          <w:szCs w:val="24"/>
        </w:rPr>
        <w:t xml:space="preserve">　　風險的溝通是很重要的一環，很多事故都不是機器上的問題，都是他們溝通不良和疏忽所造成很大的傷害</w:t>
      </w:r>
      <w:r>
        <w:rPr>
          <w:rFonts w:asciiTheme="minorEastAsia" w:eastAsiaTheme="minorEastAsia" w:hAnsiTheme="minorEastAsia" w:cs="Arial" w:hint="eastAsia"/>
          <w:bCs/>
          <w:color w:val="000000" w:themeColor="text1"/>
          <w:szCs w:val="24"/>
        </w:rPr>
        <w:t>，所以</w:t>
      </w:r>
      <w:r w:rsidR="009B7FE4">
        <w:rPr>
          <w:rFonts w:asciiTheme="minorEastAsia" w:eastAsiaTheme="minorEastAsia" w:hAnsiTheme="minorEastAsia" w:cs="Arial" w:hint="eastAsia"/>
          <w:bCs/>
          <w:color w:val="000000" w:themeColor="text1"/>
          <w:szCs w:val="24"/>
        </w:rPr>
        <w:t>事前的</w:t>
      </w:r>
      <w:r>
        <w:rPr>
          <w:rFonts w:asciiTheme="minorEastAsia" w:eastAsiaTheme="minorEastAsia" w:hAnsiTheme="minorEastAsia" w:cs="Arial" w:hint="eastAsia"/>
          <w:bCs/>
          <w:color w:val="000000" w:themeColor="text1"/>
          <w:szCs w:val="24"/>
        </w:rPr>
        <w:t>溝通只要做的好那</w:t>
      </w:r>
      <w:r w:rsidR="009B7FE4">
        <w:rPr>
          <w:rFonts w:asciiTheme="minorEastAsia" w:eastAsiaTheme="minorEastAsia" w:hAnsiTheme="minorEastAsia" w:cs="Arial" w:hint="eastAsia"/>
          <w:bCs/>
          <w:color w:val="000000" w:themeColor="text1"/>
          <w:szCs w:val="24"/>
        </w:rPr>
        <w:t>些事故就不會發生。</w:t>
      </w:r>
    </w:p>
    <w:p w:rsidR="009B7FE4" w:rsidRDefault="009B7FE4" w:rsidP="00903F2B">
      <w:pPr>
        <w:widowControl/>
        <w:rPr>
          <w:rFonts w:asciiTheme="minorEastAsia" w:eastAsiaTheme="minorEastAsia" w:hAnsiTheme="minorEastAsia" w:cs="Arial"/>
          <w:bCs/>
          <w:color w:val="000000" w:themeColor="text1"/>
          <w:szCs w:val="24"/>
        </w:rPr>
      </w:pPr>
    </w:p>
    <w:p w:rsidR="009B7FE4" w:rsidRDefault="009B7FE4">
      <w:pPr>
        <w:widowControl/>
        <w:rPr>
          <w:rFonts w:asciiTheme="minorEastAsia" w:eastAsiaTheme="minorEastAsia" w:hAnsiTheme="minorEastAsia" w:cs="Arial"/>
          <w:bCs/>
          <w:color w:val="000000" w:themeColor="text1"/>
          <w:szCs w:val="24"/>
        </w:rPr>
      </w:pPr>
      <w:r>
        <w:rPr>
          <w:rFonts w:asciiTheme="minorEastAsia" w:eastAsiaTheme="minorEastAsia" w:hAnsiTheme="minorEastAsia" w:cs="Arial"/>
          <w:bCs/>
          <w:color w:val="000000" w:themeColor="text1"/>
          <w:szCs w:val="24"/>
        </w:rPr>
        <w:br w:type="page"/>
      </w:r>
    </w:p>
    <w:p w:rsidR="00903F2B" w:rsidRDefault="009B7FE4" w:rsidP="009B7FE4">
      <w:pPr>
        <w:widowControl/>
        <w:jc w:val="center"/>
        <w:rPr>
          <w:rFonts w:asciiTheme="minorEastAsia" w:eastAsiaTheme="minorEastAsia" w:hAnsiTheme="minorEastAsia" w:cs="Arial" w:hint="eastAsia"/>
          <w:bCs/>
          <w:color w:val="000000" w:themeColor="text1"/>
          <w:szCs w:val="24"/>
        </w:rPr>
      </w:pPr>
      <w:r>
        <w:rPr>
          <w:rFonts w:asciiTheme="minorEastAsia" w:eastAsiaTheme="minorEastAsia" w:hAnsiTheme="minorEastAsia" w:cs="Arial" w:hint="eastAsia"/>
          <w:bCs/>
          <w:color w:val="000000" w:themeColor="text1"/>
          <w:szCs w:val="24"/>
        </w:rPr>
        <w:lastRenderedPageBreak/>
        <w:t>結論</w:t>
      </w:r>
    </w:p>
    <w:p w:rsidR="009B7FE4" w:rsidRDefault="009B7FE4" w:rsidP="009B7FE4">
      <w:pPr>
        <w:jc w:val="center"/>
        <w:rPr>
          <w:rFonts w:ascii="標楷體" w:eastAsia="標楷體" w:hAnsi="標楷體" w:hint="eastAsia"/>
          <w:szCs w:val="24"/>
        </w:rPr>
      </w:pPr>
      <w:r w:rsidRPr="009B7FE4">
        <w:rPr>
          <w:rFonts w:ascii="標楷體" w:eastAsia="標楷體" w:hAnsi="標楷體"/>
          <w:szCs w:val="24"/>
        </w:rPr>
        <w:t>以設計工程師角度，如何</w:t>
      </w:r>
      <w:r w:rsidRPr="009B7FE4">
        <w:rPr>
          <w:rFonts w:ascii="標楷體" w:eastAsia="標楷體" w:hAnsi="標楷體" w:hint="eastAsia"/>
          <w:szCs w:val="24"/>
        </w:rPr>
        <w:t>規劃</w:t>
      </w:r>
      <w:r w:rsidRPr="009B7FE4">
        <w:rPr>
          <w:rFonts w:ascii="標楷體" w:eastAsia="標楷體" w:hAnsi="標楷體"/>
          <w:szCs w:val="24"/>
        </w:rPr>
        <w:t>台灣</w:t>
      </w:r>
      <w:r w:rsidRPr="009B7FE4">
        <w:rPr>
          <w:rFonts w:ascii="標楷體" w:eastAsia="標楷體" w:hAnsi="標楷體" w:hint="eastAsia"/>
          <w:szCs w:val="24"/>
        </w:rPr>
        <w:t>的發電系統？</w:t>
      </w:r>
    </w:p>
    <w:p w:rsidR="009B7FE4" w:rsidRDefault="009B7FE4" w:rsidP="009B7FE4">
      <w:pPr>
        <w:rPr>
          <w:rFonts w:ascii="標楷體" w:eastAsia="標楷體" w:hAnsi="標楷體" w:hint="eastAsia"/>
          <w:szCs w:val="24"/>
        </w:rPr>
      </w:pPr>
      <w:r>
        <w:rPr>
          <w:rFonts w:ascii="標楷體" w:eastAsia="標楷體" w:hAnsi="標楷體" w:hint="eastAsia"/>
          <w:szCs w:val="24"/>
        </w:rPr>
        <w:t xml:space="preserve">　以現代的角度只要還是以核能和火力發電為主。只要是因為台灣地小人稠，土地面積小</w:t>
      </w:r>
      <w:r w:rsidR="008D6006">
        <w:rPr>
          <w:rFonts w:ascii="標楷體" w:eastAsia="標楷體" w:hAnsi="標楷體" w:hint="eastAsia"/>
          <w:szCs w:val="24"/>
        </w:rPr>
        <w:t>，被利用的多。如果用台陽能發電和風力發電需要很多的太陽能板和土地面積，</w:t>
      </w:r>
      <w:r w:rsidR="00A92EC5">
        <w:rPr>
          <w:rFonts w:ascii="標楷體" w:eastAsia="標楷體" w:hAnsi="標楷體" w:hint="eastAsia"/>
          <w:szCs w:val="24"/>
        </w:rPr>
        <w:t>現在的太陽能板轉換的效率沒有很高，成本又貴不符合經濟效益，現代的台灣工業區多，所以要供應的電量也就自然而然的大，如果以太陽能為主的話會公不應求，除非未來太陽能電的轉換效率變很高要不然不太適合。</w:t>
      </w:r>
    </w:p>
    <w:p w:rsidR="00A92EC5" w:rsidRDefault="00A92EC5" w:rsidP="009B7FE4">
      <w:pPr>
        <w:rPr>
          <w:rFonts w:ascii="標楷體" w:eastAsia="標楷體" w:hAnsi="標楷體" w:hint="eastAsia"/>
          <w:szCs w:val="24"/>
        </w:rPr>
      </w:pPr>
      <w:r>
        <w:rPr>
          <w:rFonts w:ascii="標楷體" w:eastAsia="標楷體" w:hAnsi="標楷體" w:hint="eastAsia"/>
          <w:szCs w:val="24"/>
        </w:rPr>
        <w:t xml:space="preserve">　　</w:t>
      </w:r>
    </w:p>
    <w:p w:rsidR="00A92EC5" w:rsidRPr="00A92EC5" w:rsidRDefault="00A92EC5" w:rsidP="009B7FE4">
      <w:pPr>
        <w:rPr>
          <w:rFonts w:ascii="標楷體" w:eastAsia="標楷體" w:hAnsi="標楷體" w:hint="eastAsia"/>
          <w:szCs w:val="24"/>
        </w:rPr>
      </w:pPr>
      <w:r>
        <w:rPr>
          <w:rFonts w:ascii="標楷體" w:eastAsia="標楷體" w:hAnsi="標楷體" w:hint="eastAsia"/>
          <w:szCs w:val="24"/>
        </w:rPr>
        <w:t xml:space="preserve">　　未來台灣如果要發展用續資源</w:t>
      </w:r>
      <w:r w:rsidRPr="00790FDF">
        <w:rPr>
          <w:rFonts w:ascii="標楷體" w:eastAsia="標楷體" w:hAnsi="標楷體" w:cs="Arial"/>
          <w:color w:val="000000"/>
          <w:szCs w:val="24"/>
          <w:shd w:val="clear" w:color="auto" w:fill="FFFFFF"/>
        </w:rPr>
        <w:t>短期是以風力發電為近程的推動重點。長期則以太陽光電</w:t>
      </w:r>
      <w:r>
        <w:rPr>
          <w:rFonts w:ascii="標楷體" w:eastAsia="標楷體" w:hAnsi="標楷體" w:cs="Arial"/>
          <w:color w:val="000000"/>
          <w:szCs w:val="24"/>
          <w:shd w:val="clear" w:color="auto" w:fill="FFFFFF"/>
        </w:rPr>
        <w:t>，最具發展潛力。</w:t>
      </w:r>
      <w:r>
        <w:rPr>
          <w:rFonts w:ascii="標楷體" w:eastAsia="標楷體" w:hAnsi="標楷體" w:cs="Arial" w:hint="eastAsia"/>
          <w:color w:val="000000"/>
          <w:szCs w:val="24"/>
          <w:shd w:val="clear" w:color="auto" w:fill="FFFFFF"/>
        </w:rPr>
        <w:t>雖然</w:t>
      </w:r>
      <w:r>
        <w:rPr>
          <w:rFonts w:ascii="標楷體" w:eastAsia="標楷體" w:hAnsi="標楷體" w:cs="Arial"/>
          <w:color w:val="000000"/>
          <w:szCs w:val="24"/>
          <w:shd w:val="clear" w:color="auto" w:fill="FFFFFF"/>
        </w:rPr>
        <w:t>目前太陽光電的設置成本仍高，未來應會逐漸下降</w:t>
      </w:r>
      <w:r>
        <w:rPr>
          <w:rFonts w:ascii="標楷體" w:eastAsia="標楷體" w:hAnsi="標楷體" w:cs="Arial" w:hint="eastAsia"/>
          <w:color w:val="000000"/>
          <w:szCs w:val="24"/>
          <w:shd w:val="clear" w:color="auto" w:fill="FFFFFF"/>
        </w:rPr>
        <w:t>，只要政府</w:t>
      </w:r>
      <w:r w:rsidRPr="00790FDF">
        <w:rPr>
          <w:rFonts w:ascii="標楷體" w:eastAsia="標楷體" w:hAnsi="標楷體" w:cs="Arial"/>
          <w:color w:val="000000"/>
          <w:szCs w:val="24"/>
          <w:shd w:val="clear" w:color="auto" w:fill="FFFFFF"/>
        </w:rPr>
        <w:t>積極致力推動，</w:t>
      </w:r>
      <w:r>
        <w:rPr>
          <w:rFonts w:ascii="標楷體" w:eastAsia="標楷體" w:hAnsi="標楷體" w:cs="Arial" w:hint="eastAsia"/>
          <w:color w:val="000000"/>
          <w:szCs w:val="24"/>
          <w:shd w:val="clear" w:color="auto" w:fill="FFFFFF"/>
        </w:rPr>
        <w:t>與替代能源相互配合，</w:t>
      </w:r>
      <w:r w:rsidRPr="00790FDF">
        <w:rPr>
          <w:rFonts w:ascii="標楷體" w:eastAsia="標楷體" w:hAnsi="標楷體" w:cs="Arial"/>
          <w:color w:val="000000"/>
          <w:szCs w:val="24"/>
          <w:shd w:val="clear" w:color="auto" w:fill="FFFFFF"/>
        </w:rPr>
        <w:t>台灣才能長期提供穩定的電力來源</w:t>
      </w:r>
    </w:p>
    <w:p w:rsidR="009B7FE4" w:rsidRPr="009B7FE4" w:rsidRDefault="009B7FE4" w:rsidP="009B7FE4">
      <w:pPr>
        <w:widowControl/>
        <w:jc w:val="center"/>
        <w:rPr>
          <w:rFonts w:asciiTheme="minorEastAsia" w:eastAsiaTheme="minorEastAsia" w:hAnsiTheme="minorEastAsia" w:cs="Arial"/>
          <w:bCs/>
          <w:color w:val="000000" w:themeColor="text1"/>
          <w:szCs w:val="24"/>
        </w:rPr>
      </w:pPr>
    </w:p>
    <w:sectPr w:rsidR="009B7FE4" w:rsidRPr="009B7FE4" w:rsidSect="00AC3DE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218" w:rsidRDefault="00AB3218" w:rsidP="00E71945">
      <w:r>
        <w:separator/>
      </w:r>
    </w:p>
  </w:endnote>
  <w:endnote w:type="continuationSeparator" w:id="0">
    <w:p w:rsidR="00AB3218" w:rsidRDefault="00AB3218" w:rsidP="00E719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218" w:rsidRDefault="00AB3218" w:rsidP="00E71945">
      <w:r>
        <w:separator/>
      </w:r>
    </w:p>
  </w:footnote>
  <w:footnote w:type="continuationSeparator" w:id="0">
    <w:p w:rsidR="00AB3218" w:rsidRDefault="00AB3218" w:rsidP="00E719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96DA5"/>
    <w:multiLevelType w:val="hybridMultilevel"/>
    <w:tmpl w:val="3FB09D18"/>
    <w:lvl w:ilvl="0" w:tplc="7146014C">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6834B00"/>
    <w:multiLevelType w:val="hybridMultilevel"/>
    <w:tmpl w:val="35CC4446"/>
    <w:lvl w:ilvl="0" w:tplc="927C21A2">
      <w:start w:val="1"/>
      <w:numFmt w:val="decimal"/>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2831"/>
    <w:rsid w:val="000932A4"/>
    <w:rsid w:val="001B0D9A"/>
    <w:rsid w:val="001D2831"/>
    <w:rsid w:val="00403BC1"/>
    <w:rsid w:val="004D5281"/>
    <w:rsid w:val="00795D15"/>
    <w:rsid w:val="008D6006"/>
    <w:rsid w:val="00903F2B"/>
    <w:rsid w:val="00942616"/>
    <w:rsid w:val="009B7FE4"/>
    <w:rsid w:val="00A92EC5"/>
    <w:rsid w:val="00AB16B2"/>
    <w:rsid w:val="00AB3218"/>
    <w:rsid w:val="00AC3DEB"/>
    <w:rsid w:val="00B350EE"/>
    <w:rsid w:val="00D54294"/>
    <w:rsid w:val="00D65F1D"/>
    <w:rsid w:val="00E71945"/>
    <w:rsid w:val="00EE47EA"/>
    <w:rsid w:val="00FF1A7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3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1945"/>
    <w:pPr>
      <w:tabs>
        <w:tab w:val="center" w:pos="4153"/>
        <w:tab w:val="right" w:pos="8306"/>
      </w:tabs>
      <w:snapToGrid w:val="0"/>
    </w:pPr>
    <w:rPr>
      <w:sz w:val="20"/>
      <w:szCs w:val="20"/>
    </w:rPr>
  </w:style>
  <w:style w:type="character" w:customStyle="1" w:styleId="a4">
    <w:name w:val="頁首 字元"/>
    <w:basedOn w:val="a0"/>
    <w:link w:val="a3"/>
    <w:uiPriority w:val="99"/>
    <w:semiHidden/>
    <w:rsid w:val="00E71945"/>
    <w:rPr>
      <w:rFonts w:ascii="Calibri" w:eastAsia="新細明體" w:hAnsi="Calibri" w:cs="Times New Roman"/>
      <w:sz w:val="20"/>
      <w:szCs w:val="20"/>
    </w:rPr>
  </w:style>
  <w:style w:type="paragraph" w:styleId="a5">
    <w:name w:val="footer"/>
    <w:basedOn w:val="a"/>
    <w:link w:val="a6"/>
    <w:uiPriority w:val="99"/>
    <w:semiHidden/>
    <w:unhideWhenUsed/>
    <w:rsid w:val="00E71945"/>
    <w:pPr>
      <w:tabs>
        <w:tab w:val="center" w:pos="4153"/>
        <w:tab w:val="right" w:pos="8306"/>
      </w:tabs>
      <w:snapToGrid w:val="0"/>
    </w:pPr>
    <w:rPr>
      <w:sz w:val="20"/>
      <w:szCs w:val="20"/>
    </w:rPr>
  </w:style>
  <w:style w:type="character" w:customStyle="1" w:styleId="a6">
    <w:name w:val="頁尾 字元"/>
    <w:basedOn w:val="a0"/>
    <w:link w:val="a5"/>
    <w:uiPriority w:val="99"/>
    <w:semiHidden/>
    <w:rsid w:val="00E71945"/>
    <w:rPr>
      <w:rFonts w:ascii="Calibri" w:eastAsia="新細明體" w:hAnsi="Calibri" w:cs="Times New Roman"/>
      <w:sz w:val="20"/>
      <w:szCs w:val="20"/>
    </w:rPr>
  </w:style>
  <w:style w:type="paragraph" w:styleId="a7">
    <w:name w:val="List Paragraph"/>
    <w:basedOn w:val="a"/>
    <w:uiPriority w:val="34"/>
    <w:qFormat/>
    <w:rsid w:val="004D5281"/>
    <w:pPr>
      <w:ind w:leftChars="200" w:left="480"/>
    </w:pPr>
  </w:style>
  <w:style w:type="table" w:styleId="a8">
    <w:name w:val="Table Grid"/>
    <w:basedOn w:val="a1"/>
    <w:uiPriority w:val="59"/>
    <w:rsid w:val="001B0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26BDE-7FD4-4473-BD4A-E92CC2B0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138</Words>
  <Characters>792</Characters>
  <Application>Microsoft Office Word</Application>
  <DocSecurity>0</DocSecurity>
  <Lines>6</Lines>
  <Paragraphs>1</Paragraphs>
  <ScaleCrop>false</ScaleCrop>
  <Company>C.M.T</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2</cp:revision>
  <dcterms:created xsi:type="dcterms:W3CDTF">2013-01-11T01:01:00Z</dcterms:created>
  <dcterms:modified xsi:type="dcterms:W3CDTF">2013-01-12T13:35:00Z</dcterms:modified>
</cp:coreProperties>
</file>