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CF1" w:rsidRDefault="00D06CF1" w:rsidP="00D06CF1">
      <w:pPr>
        <w:jc w:val="center"/>
        <w:rPr>
          <w:rFonts w:ascii="標楷體" w:eastAsia="標楷體" w:hAnsi="標楷體"/>
          <w:b/>
          <w:sz w:val="72"/>
        </w:rPr>
      </w:pPr>
    </w:p>
    <w:p w:rsidR="00D06CF1" w:rsidRPr="00451273" w:rsidRDefault="00D06CF1" w:rsidP="00D06CF1">
      <w:pPr>
        <w:jc w:val="center"/>
        <w:rPr>
          <w:rFonts w:ascii="標楷體" w:eastAsia="標楷體" w:hAnsi="標楷體"/>
          <w:b/>
          <w:sz w:val="72"/>
        </w:rPr>
      </w:pPr>
      <w:r w:rsidRPr="00451273">
        <w:rPr>
          <w:rFonts w:ascii="標楷體" w:eastAsia="標楷體" w:hAnsi="標楷體" w:hint="eastAsia"/>
          <w:b/>
          <w:sz w:val="72"/>
        </w:rPr>
        <w:t>工程與社會專題(</w:t>
      </w:r>
      <w:r w:rsidR="00351076">
        <w:rPr>
          <w:rFonts w:ascii="標楷體" w:eastAsia="標楷體" w:hAnsi="標楷體" w:hint="eastAsia"/>
          <w:b/>
          <w:sz w:val="72"/>
        </w:rPr>
        <w:t>核能</w:t>
      </w:r>
      <w:r w:rsidRPr="00451273">
        <w:rPr>
          <w:rFonts w:ascii="標楷體" w:eastAsia="標楷體" w:hAnsi="標楷體" w:hint="eastAsia"/>
          <w:b/>
          <w:sz w:val="72"/>
        </w:rPr>
        <w:t>)</w:t>
      </w:r>
    </w:p>
    <w:p w:rsidR="00D06CF1" w:rsidRDefault="00D06CF1" w:rsidP="00D06CF1">
      <w:pPr>
        <w:jc w:val="center"/>
        <w:rPr>
          <w:rFonts w:ascii="標楷體" w:eastAsia="標楷體" w:hAnsi="標楷體"/>
          <w:b/>
          <w:sz w:val="72"/>
        </w:rPr>
      </w:pPr>
      <w:r>
        <w:rPr>
          <w:rFonts w:ascii="標楷體" w:eastAsia="標楷體" w:hAnsi="標楷體" w:hint="eastAsia"/>
          <w:b/>
          <w:sz w:val="72"/>
        </w:rPr>
        <w:t>101(1)</w:t>
      </w:r>
      <w:r w:rsidRPr="00451273">
        <w:rPr>
          <w:rFonts w:ascii="標楷體" w:eastAsia="標楷體" w:hAnsi="標楷體" w:hint="eastAsia"/>
          <w:b/>
          <w:sz w:val="72"/>
        </w:rPr>
        <w:t>期末報告</w:t>
      </w:r>
    </w:p>
    <w:p w:rsidR="00D06CF1" w:rsidRDefault="00D06CF1" w:rsidP="00D06CF1">
      <w:pPr>
        <w:jc w:val="center"/>
        <w:rPr>
          <w:rFonts w:ascii="標楷體" w:eastAsia="標楷體" w:hAnsi="標楷體"/>
          <w:b/>
          <w:sz w:val="72"/>
        </w:rPr>
      </w:pPr>
    </w:p>
    <w:p w:rsidR="00D06CF1" w:rsidRPr="005516B0" w:rsidRDefault="00D06CF1" w:rsidP="00D06CF1">
      <w:pPr>
        <w:jc w:val="center"/>
        <w:rPr>
          <w:rFonts w:ascii="標楷體" w:eastAsia="標楷體" w:hAnsi="標楷體"/>
          <w:b/>
          <w:sz w:val="56"/>
        </w:rPr>
      </w:pPr>
      <w:r w:rsidRPr="005516B0">
        <w:rPr>
          <w:rFonts w:ascii="標楷體" w:eastAsia="標楷體" w:hAnsi="標楷體" w:hint="eastAsia"/>
          <w:b/>
          <w:sz w:val="56"/>
        </w:rPr>
        <w:t>以適當科技與風險評估的角度</w:t>
      </w:r>
      <w:r>
        <w:rPr>
          <w:rFonts w:ascii="標楷體" w:eastAsia="標楷體" w:hAnsi="標楷體" w:hint="eastAsia"/>
          <w:b/>
          <w:sz w:val="56"/>
        </w:rPr>
        <w:t>來</w:t>
      </w:r>
      <w:r w:rsidRPr="005516B0">
        <w:rPr>
          <w:rFonts w:ascii="標楷體" w:eastAsia="標楷體" w:hAnsi="標楷體" w:hint="eastAsia"/>
          <w:b/>
          <w:sz w:val="56"/>
        </w:rPr>
        <w:t>看現代發電系統</w:t>
      </w:r>
    </w:p>
    <w:p w:rsidR="00D06CF1" w:rsidRDefault="00D06CF1" w:rsidP="00D06CF1">
      <w:pPr>
        <w:jc w:val="center"/>
        <w:rPr>
          <w:rFonts w:ascii="標楷體" w:eastAsia="標楷體" w:hAnsi="標楷體"/>
          <w:b/>
          <w:sz w:val="36"/>
        </w:rPr>
      </w:pPr>
    </w:p>
    <w:p w:rsidR="00D06CF1" w:rsidRDefault="00D06CF1" w:rsidP="00D06CF1">
      <w:pPr>
        <w:jc w:val="center"/>
        <w:rPr>
          <w:rFonts w:ascii="標楷體" w:eastAsia="標楷體" w:hAnsi="標楷體"/>
          <w:b/>
          <w:sz w:val="36"/>
        </w:rPr>
      </w:pPr>
    </w:p>
    <w:p w:rsidR="00D06CF1" w:rsidRPr="00AB38AD" w:rsidRDefault="00D06CF1" w:rsidP="00D06CF1">
      <w:pPr>
        <w:jc w:val="center"/>
        <w:rPr>
          <w:rFonts w:ascii="標楷體" w:eastAsia="標楷體" w:hAnsi="標楷體"/>
          <w:b/>
          <w:sz w:val="36"/>
        </w:rPr>
      </w:pPr>
    </w:p>
    <w:tbl>
      <w:tblPr>
        <w:tblW w:w="0" w:type="auto"/>
        <w:tblInd w:w="1963" w:type="dxa"/>
        <w:tblLook w:val="04A0"/>
      </w:tblPr>
      <w:tblGrid>
        <w:gridCol w:w="2018"/>
        <w:gridCol w:w="3924"/>
      </w:tblGrid>
      <w:tr w:rsidR="00D06CF1" w:rsidRPr="00D018B9" w:rsidTr="006A4F54">
        <w:tc>
          <w:tcPr>
            <w:tcW w:w="2018" w:type="dxa"/>
          </w:tcPr>
          <w:p w:rsidR="00D06CF1" w:rsidRPr="00D018B9" w:rsidRDefault="00D06CF1" w:rsidP="006A4F54">
            <w:pPr>
              <w:jc w:val="right"/>
              <w:rPr>
                <w:rFonts w:ascii="標楷體" w:eastAsia="標楷體" w:hAnsi="標楷體"/>
                <w:b/>
                <w:sz w:val="40"/>
              </w:rPr>
            </w:pPr>
            <w:r w:rsidRPr="00D018B9">
              <w:rPr>
                <w:rFonts w:ascii="標楷體" w:eastAsia="標楷體" w:hAnsi="標楷體" w:hint="eastAsia"/>
                <w:b/>
                <w:sz w:val="40"/>
              </w:rPr>
              <w:t>姓名:</w:t>
            </w:r>
          </w:p>
        </w:tc>
        <w:tc>
          <w:tcPr>
            <w:tcW w:w="3924" w:type="dxa"/>
          </w:tcPr>
          <w:p w:rsidR="00D06CF1" w:rsidRPr="00D018B9" w:rsidRDefault="00D06CF1" w:rsidP="006A4F54">
            <w:pPr>
              <w:rPr>
                <w:rFonts w:ascii="標楷體" w:eastAsia="標楷體" w:hAnsi="標楷體"/>
                <w:b/>
                <w:sz w:val="40"/>
              </w:rPr>
            </w:pPr>
            <w:r>
              <w:rPr>
                <w:rFonts w:ascii="標楷體" w:eastAsia="標楷體" w:hAnsi="標楷體" w:hint="eastAsia"/>
                <w:b/>
                <w:sz w:val="40"/>
              </w:rPr>
              <w:t>劉岳翰</w:t>
            </w:r>
          </w:p>
        </w:tc>
      </w:tr>
      <w:tr w:rsidR="00D06CF1" w:rsidRPr="00D018B9" w:rsidTr="006A4F54">
        <w:tc>
          <w:tcPr>
            <w:tcW w:w="2018" w:type="dxa"/>
          </w:tcPr>
          <w:p w:rsidR="00D06CF1" w:rsidRPr="00D018B9" w:rsidRDefault="00D06CF1" w:rsidP="006A4F54">
            <w:pPr>
              <w:jc w:val="right"/>
              <w:rPr>
                <w:rFonts w:ascii="標楷體" w:eastAsia="標楷體" w:hAnsi="標楷體"/>
                <w:b/>
                <w:sz w:val="40"/>
              </w:rPr>
            </w:pPr>
            <w:r w:rsidRPr="00D018B9">
              <w:rPr>
                <w:rFonts w:ascii="標楷體" w:eastAsia="標楷體" w:hAnsi="標楷體" w:hint="eastAsia"/>
                <w:b/>
                <w:sz w:val="40"/>
              </w:rPr>
              <w:t>班級:</w:t>
            </w:r>
          </w:p>
        </w:tc>
        <w:tc>
          <w:tcPr>
            <w:tcW w:w="3924" w:type="dxa"/>
          </w:tcPr>
          <w:p w:rsidR="00D06CF1" w:rsidRPr="00D018B9" w:rsidRDefault="00D06CF1" w:rsidP="006A4F54">
            <w:pPr>
              <w:rPr>
                <w:rFonts w:ascii="標楷體" w:eastAsia="標楷體" w:hAnsi="標楷體"/>
                <w:b/>
                <w:sz w:val="40"/>
              </w:rPr>
            </w:pPr>
            <w:r w:rsidRPr="00D018B9">
              <w:rPr>
                <w:rFonts w:ascii="標楷體" w:eastAsia="標楷體" w:hAnsi="標楷體" w:hint="eastAsia"/>
                <w:b/>
                <w:sz w:val="40"/>
              </w:rPr>
              <w:t>車輛三甲</w:t>
            </w:r>
          </w:p>
        </w:tc>
      </w:tr>
      <w:tr w:rsidR="00D06CF1" w:rsidRPr="00D018B9" w:rsidTr="006A4F54">
        <w:tc>
          <w:tcPr>
            <w:tcW w:w="2018" w:type="dxa"/>
          </w:tcPr>
          <w:p w:rsidR="00D06CF1" w:rsidRPr="00D018B9" w:rsidRDefault="00D06CF1" w:rsidP="006A4F54">
            <w:pPr>
              <w:jc w:val="right"/>
              <w:rPr>
                <w:rFonts w:ascii="標楷體" w:eastAsia="標楷體" w:hAnsi="標楷體"/>
                <w:b/>
                <w:sz w:val="40"/>
              </w:rPr>
            </w:pPr>
            <w:r w:rsidRPr="00D018B9">
              <w:rPr>
                <w:rFonts w:ascii="標楷體" w:eastAsia="標楷體" w:hAnsi="標楷體" w:hint="eastAsia"/>
                <w:b/>
                <w:sz w:val="40"/>
              </w:rPr>
              <w:t>學號:</w:t>
            </w:r>
          </w:p>
        </w:tc>
        <w:tc>
          <w:tcPr>
            <w:tcW w:w="3924" w:type="dxa"/>
          </w:tcPr>
          <w:p w:rsidR="00D06CF1" w:rsidRPr="00D018B9" w:rsidRDefault="00D06CF1" w:rsidP="006A4F54">
            <w:pPr>
              <w:rPr>
                <w:rFonts w:ascii="標楷體" w:eastAsia="標楷體" w:hAnsi="標楷體"/>
                <w:b/>
                <w:sz w:val="40"/>
              </w:rPr>
            </w:pPr>
            <w:r>
              <w:rPr>
                <w:rFonts w:ascii="標楷體" w:eastAsia="標楷體" w:hAnsi="標楷體"/>
                <w:b/>
                <w:sz w:val="40"/>
              </w:rPr>
              <w:t>4991</w:t>
            </w:r>
            <w:r>
              <w:rPr>
                <w:rFonts w:ascii="標楷體" w:eastAsia="標楷體" w:hAnsi="標楷體" w:hint="eastAsia"/>
                <w:b/>
                <w:sz w:val="40"/>
              </w:rPr>
              <w:t>5033</w:t>
            </w:r>
          </w:p>
        </w:tc>
      </w:tr>
    </w:tbl>
    <w:p w:rsidR="00D06CF1" w:rsidRDefault="00D06CF1" w:rsidP="00D06CF1">
      <w:pPr>
        <w:rPr>
          <w:rFonts w:ascii="標楷體" w:eastAsia="標楷體" w:hAnsi="標楷體"/>
          <w:b/>
          <w:sz w:val="36"/>
        </w:rPr>
      </w:pPr>
    </w:p>
    <w:p w:rsidR="00464B43" w:rsidRDefault="00464B43"/>
    <w:p w:rsidR="00D06CF1" w:rsidRDefault="00D06CF1"/>
    <w:p w:rsidR="00D06CF1" w:rsidRDefault="00D06CF1"/>
    <w:p w:rsidR="00D06CF1" w:rsidRDefault="00D06CF1"/>
    <w:p w:rsidR="00D06CF1" w:rsidRDefault="00D06CF1"/>
    <w:p w:rsidR="00D06CF1" w:rsidRDefault="00D06CF1"/>
    <w:p w:rsidR="00D06CF1" w:rsidRDefault="00D06CF1" w:rsidP="00D06CF1">
      <w:pPr>
        <w:jc w:val="center"/>
        <w:rPr>
          <w:b/>
          <w:sz w:val="80"/>
          <w:szCs w:val="80"/>
        </w:rPr>
      </w:pPr>
    </w:p>
    <w:p w:rsidR="00D06CF1" w:rsidRDefault="00D06CF1" w:rsidP="00D06CF1">
      <w:pPr>
        <w:jc w:val="center"/>
        <w:rPr>
          <w:b/>
          <w:sz w:val="80"/>
          <w:szCs w:val="80"/>
        </w:rPr>
      </w:pPr>
      <w:r w:rsidRPr="00D06CF1">
        <w:rPr>
          <w:rFonts w:hint="eastAsia"/>
          <w:b/>
          <w:sz w:val="80"/>
          <w:szCs w:val="80"/>
        </w:rPr>
        <w:t>目錄</w:t>
      </w:r>
    </w:p>
    <w:p w:rsidR="00D06CF1" w:rsidRDefault="00D06CF1" w:rsidP="00D06CF1">
      <w:pPr>
        <w:rPr>
          <w:rFonts w:cs="Arial"/>
          <w:b/>
          <w:bCs/>
          <w:color w:val="666666"/>
        </w:rPr>
      </w:pPr>
    </w:p>
    <w:p w:rsidR="00D06CF1" w:rsidRPr="005C13AF" w:rsidRDefault="00D06CF1" w:rsidP="00D06CF1">
      <w:pPr>
        <w:pStyle w:val="a3"/>
        <w:numPr>
          <w:ilvl w:val="0"/>
          <w:numId w:val="1"/>
        </w:numPr>
        <w:ind w:leftChars="0"/>
        <w:rPr>
          <w:rFonts w:ascii="新細明體" w:hAnsi="新細明體"/>
          <w:b/>
          <w:sz w:val="30"/>
          <w:szCs w:val="30"/>
        </w:rPr>
      </w:pPr>
      <w:r w:rsidRPr="005C13AF">
        <w:rPr>
          <w:rFonts w:ascii="新細明體" w:hAnsi="新細明體" w:cs="Arial" w:hint="eastAsia"/>
          <w:b/>
          <w:bCs/>
          <w:sz w:val="30"/>
          <w:szCs w:val="30"/>
        </w:rPr>
        <w:t>前言</w:t>
      </w:r>
    </w:p>
    <w:p w:rsidR="00D06CF1" w:rsidRPr="005C13AF" w:rsidRDefault="00D06CF1" w:rsidP="00D06CF1">
      <w:pPr>
        <w:rPr>
          <w:rFonts w:ascii="新細明體" w:hAnsi="新細明體" w:cs="Arial"/>
          <w:b/>
          <w:bCs/>
          <w:sz w:val="30"/>
          <w:szCs w:val="30"/>
        </w:rPr>
      </w:pPr>
    </w:p>
    <w:p w:rsidR="00D06CF1" w:rsidRPr="005C13AF" w:rsidRDefault="00D06CF1" w:rsidP="00D06CF1">
      <w:pPr>
        <w:rPr>
          <w:rFonts w:ascii="新細明體" w:hAnsi="新細明體" w:cs="Arial"/>
          <w:b/>
          <w:bCs/>
          <w:sz w:val="30"/>
          <w:szCs w:val="30"/>
        </w:rPr>
      </w:pPr>
    </w:p>
    <w:p w:rsidR="00D06CF1" w:rsidRPr="005C13AF" w:rsidRDefault="00D06CF1" w:rsidP="00D06CF1">
      <w:pPr>
        <w:pStyle w:val="a3"/>
        <w:numPr>
          <w:ilvl w:val="0"/>
          <w:numId w:val="1"/>
        </w:numPr>
        <w:ind w:leftChars="0"/>
        <w:rPr>
          <w:rFonts w:ascii="新細明體" w:hAnsi="新細明體" w:cs="Arial"/>
          <w:b/>
          <w:bCs/>
          <w:sz w:val="30"/>
          <w:szCs w:val="30"/>
        </w:rPr>
      </w:pPr>
      <w:r w:rsidRPr="005C13AF">
        <w:rPr>
          <w:rFonts w:ascii="新細明體" w:hAnsi="新細明體" w:cs="Arial" w:hint="eastAsia"/>
          <w:b/>
          <w:bCs/>
          <w:sz w:val="30"/>
          <w:szCs w:val="30"/>
        </w:rPr>
        <w:t>議題一：如何對台灣的核能發電系統進行風險評估</w:t>
      </w:r>
      <w:bookmarkStart w:id="0" w:name="_GoBack"/>
      <w:bookmarkEnd w:id="0"/>
      <w:r w:rsidRPr="005C13AF">
        <w:rPr>
          <w:rFonts w:ascii="新細明體" w:hAnsi="新細明體" w:cs="Arial" w:hint="eastAsia"/>
          <w:b/>
          <w:bCs/>
          <w:sz w:val="30"/>
          <w:szCs w:val="30"/>
        </w:rPr>
        <w:t>、風險管理、以及風險溝通？</w:t>
      </w:r>
    </w:p>
    <w:p w:rsidR="00D06CF1" w:rsidRPr="005C13AF" w:rsidRDefault="00D06CF1" w:rsidP="00D06CF1">
      <w:pPr>
        <w:rPr>
          <w:rFonts w:ascii="新細明體" w:hAnsi="新細明體" w:cs="Arial"/>
          <w:b/>
          <w:bCs/>
          <w:sz w:val="30"/>
          <w:szCs w:val="30"/>
        </w:rPr>
      </w:pPr>
    </w:p>
    <w:p w:rsidR="00D06CF1" w:rsidRPr="005C13AF" w:rsidRDefault="00D06CF1" w:rsidP="00D06CF1">
      <w:pPr>
        <w:rPr>
          <w:rFonts w:ascii="新細明體" w:hAnsi="新細明體" w:cs="Arial"/>
          <w:b/>
          <w:bCs/>
          <w:sz w:val="30"/>
          <w:szCs w:val="30"/>
        </w:rPr>
      </w:pPr>
    </w:p>
    <w:p w:rsidR="00D06CF1" w:rsidRPr="005C13AF" w:rsidRDefault="00D06CF1" w:rsidP="00D06CF1">
      <w:pPr>
        <w:pStyle w:val="a3"/>
        <w:numPr>
          <w:ilvl w:val="0"/>
          <w:numId w:val="1"/>
        </w:numPr>
        <w:ind w:leftChars="0"/>
        <w:rPr>
          <w:rFonts w:ascii="新細明體" w:hAnsi="新細明體" w:cs="Arial"/>
          <w:b/>
          <w:bCs/>
          <w:sz w:val="30"/>
          <w:szCs w:val="30"/>
        </w:rPr>
      </w:pPr>
      <w:r w:rsidRPr="005C13AF">
        <w:rPr>
          <w:rFonts w:ascii="新細明體" w:hAnsi="新細明體" w:cs="Arial" w:hint="eastAsia"/>
          <w:b/>
          <w:bCs/>
          <w:sz w:val="30"/>
          <w:szCs w:val="30"/>
        </w:rPr>
        <w:t>議題二：以適當科技之經濟性、自主性、永續性的角度來看現代發電系統</w:t>
      </w:r>
    </w:p>
    <w:p w:rsidR="00D06CF1" w:rsidRPr="005C13AF" w:rsidRDefault="00D06CF1" w:rsidP="00D06CF1">
      <w:pPr>
        <w:rPr>
          <w:rFonts w:ascii="新細明體" w:hAnsi="新細明體" w:cs="Arial"/>
          <w:b/>
          <w:bCs/>
          <w:sz w:val="30"/>
          <w:szCs w:val="30"/>
        </w:rPr>
      </w:pPr>
    </w:p>
    <w:p w:rsidR="00D06CF1" w:rsidRPr="005C13AF" w:rsidRDefault="00D06CF1" w:rsidP="00D06CF1">
      <w:pPr>
        <w:rPr>
          <w:rFonts w:ascii="新細明體" w:hAnsi="新細明體" w:cs="Arial"/>
          <w:b/>
          <w:bCs/>
          <w:sz w:val="30"/>
          <w:szCs w:val="30"/>
        </w:rPr>
      </w:pPr>
    </w:p>
    <w:p w:rsidR="00D06CF1" w:rsidRPr="005C13AF" w:rsidRDefault="00D06CF1" w:rsidP="00D06CF1">
      <w:pPr>
        <w:pStyle w:val="a3"/>
        <w:numPr>
          <w:ilvl w:val="0"/>
          <w:numId w:val="1"/>
        </w:numPr>
        <w:ind w:leftChars="0"/>
        <w:rPr>
          <w:rFonts w:ascii="新細明體" w:hAnsi="新細明體"/>
          <w:b/>
          <w:sz w:val="30"/>
          <w:szCs w:val="30"/>
        </w:rPr>
      </w:pPr>
      <w:r w:rsidRPr="005C13AF">
        <w:rPr>
          <w:rFonts w:ascii="新細明體" w:hAnsi="新細明體" w:cs="Arial" w:hint="eastAsia"/>
          <w:b/>
          <w:bCs/>
          <w:sz w:val="30"/>
          <w:szCs w:val="30"/>
        </w:rPr>
        <w:t>結論：以設計工程師角度，如何規劃台灣的發電系統？</w:t>
      </w:r>
    </w:p>
    <w:p w:rsidR="005C13AF" w:rsidRDefault="005C13AF" w:rsidP="005C13AF">
      <w:pPr>
        <w:rPr>
          <w:rFonts w:ascii="新細明體" w:hAnsi="新細明體"/>
          <w:b/>
          <w:sz w:val="30"/>
          <w:szCs w:val="30"/>
        </w:rPr>
      </w:pPr>
    </w:p>
    <w:p w:rsidR="005C13AF" w:rsidRDefault="005C13AF" w:rsidP="005C13AF">
      <w:pPr>
        <w:rPr>
          <w:rFonts w:ascii="新細明體" w:hAnsi="新細明體"/>
          <w:b/>
          <w:sz w:val="30"/>
          <w:szCs w:val="30"/>
        </w:rPr>
      </w:pPr>
    </w:p>
    <w:p w:rsidR="005C13AF" w:rsidRDefault="005C13AF" w:rsidP="005C13AF">
      <w:pPr>
        <w:rPr>
          <w:rFonts w:ascii="新細明體" w:hAnsi="新細明體"/>
          <w:b/>
          <w:sz w:val="30"/>
          <w:szCs w:val="30"/>
        </w:rPr>
      </w:pPr>
    </w:p>
    <w:p w:rsidR="005C13AF" w:rsidRDefault="005C13AF" w:rsidP="005C13AF">
      <w:pPr>
        <w:rPr>
          <w:rFonts w:ascii="新細明體" w:hAnsi="新細明體"/>
          <w:b/>
          <w:sz w:val="30"/>
          <w:szCs w:val="30"/>
        </w:rPr>
      </w:pPr>
    </w:p>
    <w:p w:rsidR="005C13AF" w:rsidRPr="00363563" w:rsidRDefault="005C13AF" w:rsidP="00D54F14">
      <w:pPr>
        <w:jc w:val="center"/>
        <w:rPr>
          <w:rFonts w:asciiTheme="minorEastAsia" w:eastAsiaTheme="minorEastAsia" w:hAnsiTheme="minorEastAsia"/>
          <w:b/>
          <w:color w:val="FF0000"/>
          <w:sz w:val="36"/>
          <w:szCs w:val="36"/>
        </w:rPr>
      </w:pPr>
      <w:r w:rsidRPr="00363563">
        <w:rPr>
          <w:rFonts w:asciiTheme="minorEastAsia" w:eastAsiaTheme="minorEastAsia" w:hAnsiTheme="minorEastAsia" w:hint="eastAsia"/>
          <w:b/>
          <w:color w:val="FF0000"/>
          <w:sz w:val="36"/>
          <w:szCs w:val="36"/>
        </w:rPr>
        <w:lastRenderedPageBreak/>
        <w:t>前言</w:t>
      </w:r>
    </w:p>
    <w:p w:rsidR="0038624D" w:rsidRPr="00D54F14" w:rsidRDefault="0038624D" w:rsidP="0038624D">
      <w:pPr>
        <w:rPr>
          <w:rFonts w:asciiTheme="minorEastAsia" w:eastAsiaTheme="minorEastAsia" w:hAnsiTheme="minorEastAsia"/>
          <w:b/>
          <w:szCs w:val="24"/>
        </w:rPr>
      </w:pPr>
    </w:p>
    <w:p w:rsidR="0038624D" w:rsidRPr="00D54F14" w:rsidRDefault="0038624D" w:rsidP="0038624D">
      <w:pPr>
        <w:jc w:val="center"/>
        <w:rPr>
          <w:rFonts w:asciiTheme="minorEastAsia" w:eastAsiaTheme="minorEastAsia" w:hAnsiTheme="minorEastAsia"/>
          <w:szCs w:val="24"/>
        </w:rPr>
      </w:pPr>
    </w:p>
    <w:p w:rsidR="00745FE4" w:rsidRPr="00D54F14" w:rsidRDefault="00745FE4" w:rsidP="0038624D">
      <w:pPr>
        <w:rPr>
          <w:rFonts w:asciiTheme="minorEastAsia" w:eastAsiaTheme="minorEastAsia" w:hAnsiTheme="minorEastAsia"/>
          <w:szCs w:val="24"/>
        </w:rPr>
      </w:pPr>
      <w:r w:rsidRPr="00D54F14">
        <w:rPr>
          <w:rFonts w:asciiTheme="minorEastAsia" w:eastAsiaTheme="minorEastAsia" w:hAnsiTheme="minorEastAsia" w:hint="eastAsia"/>
          <w:szCs w:val="24"/>
        </w:rPr>
        <w:t>當今世界大部分的能源來自石油</w:t>
      </w:r>
      <w:r w:rsidRPr="00D54F14">
        <w:rPr>
          <w:rFonts w:asciiTheme="minorEastAsia" w:eastAsiaTheme="minorEastAsia" w:hAnsiTheme="minorEastAsia"/>
          <w:szCs w:val="24"/>
        </w:rPr>
        <w:t>39.5%</w:t>
      </w:r>
      <w:r w:rsidRPr="00D54F14">
        <w:rPr>
          <w:rFonts w:asciiTheme="minorEastAsia" w:eastAsiaTheme="minorEastAsia" w:hAnsiTheme="minorEastAsia" w:hint="eastAsia"/>
          <w:szCs w:val="24"/>
        </w:rPr>
        <w:t>、煤炭</w:t>
      </w:r>
      <w:r w:rsidRPr="00D54F14">
        <w:rPr>
          <w:rFonts w:asciiTheme="minorEastAsia" w:eastAsiaTheme="minorEastAsia" w:hAnsiTheme="minorEastAsia"/>
          <w:szCs w:val="24"/>
        </w:rPr>
        <w:t>24.2%</w:t>
      </w:r>
      <w:r w:rsidRPr="00D54F14">
        <w:rPr>
          <w:rFonts w:asciiTheme="minorEastAsia" w:eastAsiaTheme="minorEastAsia" w:hAnsiTheme="minorEastAsia" w:hint="eastAsia"/>
          <w:szCs w:val="24"/>
        </w:rPr>
        <w:t>、天然氣</w:t>
      </w:r>
      <w:r w:rsidRPr="00D54F14">
        <w:rPr>
          <w:rFonts w:asciiTheme="minorEastAsia" w:eastAsiaTheme="minorEastAsia" w:hAnsiTheme="minorEastAsia"/>
          <w:szCs w:val="24"/>
        </w:rPr>
        <w:t>22.1%</w:t>
      </w:r>
      <w:r w:rsidRPr="00D54F14">
        <w:rPr>
          <w:rFonts w:asciiTheme="minorEastAsia" w:eastAsiaTheme="minorEastAsia" w:hAnsiTheme="minorEastAsia" w:hint="eastAsia"/>
          <w:szCs w:val="24"/>
        </w:rPr>
        <w:t>、水力發電</w:t>
      </w:r>
      <w:r w:rsidRPr="00D54F14">
        <w:rPr>
          <w:rFonts w:asciiTheme="minorEastAsia" w:eastAsiaTheme="minorEastAsia" w:hAnsiTheme="minorEastAsia"/>
          <w:szCs w:val="24"/>
        </w:rPr>
        <w:t>6.9%</w:t>
      </w:r>
      <w:r w:rsidRPr="00D54F14">
        <w:rPr>
          <w:rFonts w:asciiTheme="minorEastAsia" w:eastAsiaTheme="minorEastAsia" w:hAnsiTheme="minorEastAsia" w:hint="eastAsia"/>
          <w:szCs w:val="24"/>
        </w:rPr>
        <w:t>和核能發電</w:t>
      </w:r>
      <w:r w:rsidRPr="00D54F14">
        <w:rPr>
          <w:rFonts w:asciiTheme="minorEastAsia" w:eastAsiaTheme="minorEastAsia" w:hAnsiTheme="minorEastAsia"/>
          <w:szCs w:val="24"/>
        </w:rPr>
        <w:t>6.3%</w:t>
      </w:r>
      <w:r w:rsidRPr="00D54F14">
        <w:rPr>
          <w:rFonts w:asciiTheme="minorEastAsia" w:eastAsiaTheme="minorEastAsia" w:hAnsiTheme="minorEastAsia" w:hint="eastAsia"/>
          <w:szCs w:val="24"/>
        </w:rPr>
        <w:t>。雖然石油和煤炭仍是主要的能源來源，但其市場佔有率從十年前就已經開始減少，在此同時，核能的佔有率則穩定成長，這樣的趨勢應會繼續維持下去。</w:t>
      </w:r>
      <w:r w:rsidR="003D5721" w:rsidRPr="00D54F14">
        <w:rPr>
          <w:rFonts w:asciiTheme="minorEastAsia" w:eastAsiaTheme="minorEastAsia" w:hAnsiTheme="minorEastAsia" w:hint="eastAsia"/>
          <w:szCs w:val="24"/>
        </w:rPr>
        <w:t>近日來能源匱乏問題以及環安問題，再加上電價高漲造成萬物齊漲，已逐漸演變成政治議題，我們台灣到底該選用無放射線的綠能發電也或者經濟實惠的核能發電</w:t>
      </w:r>
      <w:r w:rsidR="003D5721" w:rsidRPr="00D54F14">
        <w:rPr>
          <w:rFonts w:asciiTheme="minorEastAsia" w:eastAsiaTheme="minorEastAsia" w:hAnsiTheme="minorEastAsia"/>
          <w:szCs w:val="24"/>
        </w:rPr>
        <w:t>?</w:t>
      </w:r>
      <w:r w:rsidR="003D5721" w:rsidRPr="00D54F14">
        <w:rPr>
          <w:rFonts w:asciiTheme="minorEastAsia" w:eastAsiaTheme="minorEastAsia" w:hAnsiTheme="minorEastAsia" w:hint="eastAsia"/>
          <w:szCs w:val="24"/>
        </w:rPr>
        <w:t>但</w:t>
      </w:r>
      <w:r w:rsidRPr="00D54F14">
        <w:rPr>
          <w:rFonts w:asciiTheme="minorEastAsia" w:eastAsiaTheme="minorEastAsia" w:hAnsiTheme="minorEastAsia" w:hint="eastAsia"/>
          <w:szCs w:val="24"/>
        </w:rPr>
        <w:t xml:space="preserve">相對於反核團體的主張，核能發電既非滅絕亦非正臨停止使用的狀態。世界上有 </w:t>
      </w:r>
      <w:r w:rsidRPr="00D54F14">
        <w:rPr>
          <w:rFonts w:asciiTheme="minorEastAsia" w:eastAsiaTheme="minorEastAsia" w:hAnsiTheme="minorEastAsia"/>
          <w:szCs w:val="24"/>
        </w:rPr>
        <w:t xml:space="preserve">434 </w:t>
      </w:r>
      <w:r w:rsidRPr="00D54F14">
        <w:rPr>
          <w:rFonts w:asciiTheme="minorEastAsia" w:eastAsiaTheme="minorEastAsia" w:hAnsiTheme="minorEastAsia" w:hint="eastAsia"/>
          <w:szCs w:val="24"/>
        </w:rPr>
        <w:t>座核子反應器，核能提供了超過一億人口每年對電力的需求，但核能帶來的風險呢</w:t>
      </w:r>
      <w:r w:rsidRPr="00D54F14">
        <w:rPr>
          <w:rFonts w:asciiTheme="minorEastAsia" w:eastAsiaTheme="minorEastAsia" w:hAnsiTheme="minorEastAsia"/>
          <w:szCs w:val="24"/>
        </w:rPr>
        <w:t xml:space="preserve">? </w:t>
      </w:r>
    </w:p>
    <w:p w:rsidR="00D54F14" w:rsidRPr="00D54F14" w:rsidRDefault="00D54F14" w:rsidP="00D54F14">
      <w:pPr>
        <w:rPr>
          <w:rFonts w:asciiTheme="minorEastAsia" w:eastAsiaTheme="minorEastAsia" w:hAnsiTheme="minorEastAsia"/>
          <w:szCs w:val="24"/>
        </w:rPr>
      </w:pPr>
    </w:p>
    <w:p w:rsidR="00D54F14" w:rsidRPr="00D54F14" w:rsidRDefault="00D54F14" w:rsidP="00D54F14">
      <w:pPr>
        <w:rPr>
          <w:rFonts w:asciiTheme="minorEastAsia" w:eastAsiaTheme="minorEastAsia" w:hAnsiTheme="minorEastAsia"/>
          <w:szCs w:val="24"/>
        </w:rPr>
      </w:pPr>
      <w:r w:rsidRPr="00D54F14">
        <w:rPr>
          <w:rFonts w:asciiTheme="minorEastAsia" w:eastAsiaTheme="minorEastAsia" w:hAnsiTheme="minorEastAsia" w:hint="eastAsia"/>
          <w:szCs w:val="24"/>
        </w:rPr>
        <w:t>核能發電的能量來自核反應堆中可裂變材料</w:t>
      </w:r>
      <w:r w:rsidRPr="00D54F14">
        <w:rPr>
          <w:rFonts w:asciiTheme="minorEastAsia" w:eastAsiaTheme="minorEastAsia" w:hAnsiTheme="minorEastAsia"/>
          <w:szCs w:val="24"/>
        </w:rPr>
        <w:t>(</w:t>
      </w:r>
      <w:r w:rsidRPr="00D54F14">
        <w:rPr>
          <w:rFonts w:asciiTheme="minorEastAsia" w:eastAsiaTheme="minorEastAsia" w:hAnsiTheme="minorEastAsia" w:hint="eastAsia"/>
          <w:szCs w:val="24"/>
        </w:rPr>
        <w:t>核燃料</w:t>
      </w:r>
      <w:r w:rsidRPr="00D54F14">
        <w:rPr>
          <w:rFonts w:asciiTheme="minorEastAsia" w:eastAsiaTheme="minorEastAsia" w:hAnsiTheme="minorEastAsia"/>
          <w:szCs w:val="24"/>
        </w:rPr>
        <w:t>)</w:t>
      </w:r>
      <w:r w:rsidRPr="00D54F14">
        <w:rPr>
          <w:rFonts w:asciiTheme="minorEastAsia" w:eastAsiaTheme="minorEastAsia" w:hAnsiTheme="minorEastAsia" w:hint="eastAsia"/>
          <w:szCs w:val="24"/>
        </w:rPr>
        <w:t>進行裂變反應所釋放的裂變能。裂變反應指鈾</w:t>
      </w:r>
      <w:r w:rsidRPr="00D54F14">
        <w:rPr>
          <w:rFonts w:asciiTheme="minorEastAsia" w:eastAsiaTheme="minorEastAsia" w:hAnsiTheme="minorEastAsia"/>
          <w:szCs w:val="24"/>
        </w:rPr>
        <w:t>-235</w:t>
      </w:r>
      <w:r w:rsidRPr="00D54F14">
        <w:rPr>
          <w:rFonts w:asciiTheme="minorEastAsia" w:eastAsiaTheme="minorEastAsia" w:hAnsiTheme="minorEastAsia" w:hint="eastAsia"/>
          <w:szCs w:val="24"/>
        </w:rPr>
        <w:t>、鈽</w:t>
      </w:r>
      <w:r w:rsidRPr="00D54F14">
        <w:rPr>
          <w:rFonts w:asciiTheme="minorEastAsia" w:eastAsiaTheme="minorEastAsia" w:hAnsiTheme="minorEastAsia"/>
          <w:szCs w:val="24"/>
        </w:rPr>
        <w:t>-239</w:t>
      </w:r>
      <w:r w:rsidRPr="00D54F14">
        <w:rPr>
          <w:rFonts w:asciiTheme="minorEastAsia" w:eastAsiaTheme="minorEastAsia" w:hAnsiTheme="minorEastAsia" w:hint="eastAsia"/>
          <w:szCs w:val="24"/>
        </w:rPr>
        <w:t>、鈾</w:t>
      </w:r>
      <w:r w:rsidRPr="00D54F14">
        <w:rPr>
          <w:rFonts w:asciiTheme="minorEastAsia" w:eastAsiaTheme="minorEastAsia" w:hAnsiTheme="minorEastAsia"/>
          <w:szCs w:val="24"/>
        </w:rPr>
        <w:t>-233</w:t>
      </w:r>
      <w:r w:rsidRPr="00D54F14">
        <w:rPr>
          <w:rFonts w:asciiTheme="minorEastAsia" w:eastAsiaTheme="minorEastAsia" w:hAnsiTheme="minorEastAsia" w:hint="eastAsia"/>
          <w:szCs w:val="24"/>
        </w:rPr>
        <w:t>等重元素在中子作用下分裂為兩個碎片，同時放出中子和大量能量的過程。反應中，可裂變物的原子核吸收一個中子後發生裂變並放出兩三個中子。若這些中子除去消耗，至少有一個中子能引起另一個原子核裂變，使裂變自持地進行，則這種反應稱為鏈式裂變反應。實現鏈式反應是核能發電的前提。</w:t>
      </w:r>
    </w:p>
    <w:p w:rsidR="00351076" w:rsidRPr="00D54F14" w:rsidRDefault="00351076" w:rsidP="0038624D">
      <w:pPr>
        <w:rPr>
          <w:rFonts w:asciiTheme="minorEastAsia" w:eastAsiaTheme="minorEastAsia" w:hAnsiTheme="minorEastAsia"/>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38624D">
      <w:pPr>
        <w:rPr>
          <w:rFonts w:ascii="新細明體" w:hAnsi="新細明體"/>
          <w:b/>
          <w:szCs w:val="24"/>
        </w:rPr>
      </w:pPr>
    </w:p>
    <w:p w:rsidR="00D54F14" w:rsidRDefault="00D54F14" w:rsidP="00D54F14">
      <w:pPr>
        <w:pStyle w:val="a3"/>
        <w:ind w:leftChars="0"/>
        <w:rPr>
          <w:rFonts w:ascii="新細明體" w:hAnsi="新細明體" w:cs="Arial"/>
          <w:b/>
          <w:bCs/>
          <w:sz w:val="30"/>
          <w:szCs w:val="30"/>
        </w:rPr>
      </w:pPr>
    </w:p>
    <w:p w:rsidR="00D54F14" w:rsidRPr="00363563" w:rsidRDefault="00D54F14" w:rsidP="00630978">
      <w:pPr>
        <w:pStyle w:val="a3"/>
        <w:ind w:leftChars="0" w:left="0"/>
        <w:rPr>
          <w:rFonts w:asciiTheme="minorEastAsia" w:eastAsiaTheme="minorEastAsia" w:hAnsiTheme="minorEastAsia" w:cs="Arial"/>
          <w:b/>
          <w:bCs/>
          <w:color w:val="FF0000"/>
          <w:sz w:val="36"/>
          <w:szCs w:val="36"/>
        </w:rPr>
      </w:pPr>
      <w:r w:rsidRPr="00363563">
        <w:rPr>
          <w:rFonts w:asciiTheme="minorEastAsia" w:eastAsiaTheme="minorEastAsia" w:hAnsiTheme="minorEastAsia" w:cs="Arial" w:hint="eastAsia"/>
          <w:b/>
          <w:bCs/>
          <w:color w:val="FF0000"/>
          <w:sz w:val="36"/>
          <w:szCs w:val="36"/>
        </w:rPr>
        <w:lastRenderedPageBreak/>
        <w:t>議題一：如何對台灣的核能發電系統進行風險評估、風險管理、以及風險溝通？</w:t>
      </w:r>
    </w:p>
    <w:p w:rsidR="00630978" w:rsidRPr="00365E77" w:rsidRDefault="00630978" w:rsidP="00630978">
      <w:pPr>
        <w:rPr>
          <w:rFonts w:asciiTheme="minorEastAsia" w:eastAsiaTheme="minorEastAsia" w:hAnsiTheme="minorEastAsia"/>
          <w:sz w:val="30"/>
          <w:szCs w:val="30"/>
        </w:rPr>
      </w:pPr>
      <w:r w:rsidRPr="00365E77">
        <w:rPr>
          <w:rFonts w:asciiTheme="minorEastAsia" w:eastAsiaTheme="minorEastAsia" w:hAnsiTheme="minorEastAsia" w:hint="eastAsia"/>
          <w:sz w:val="30"/>
          <w:szCs w:val="30"/>
        </w:rPr>
        <w:t xml:space="preserve">缺點： </w:t>
      </w:r>
    </w:p>
    <w:p w:rsidR="005C6A68" w:rsidRPr="00365E77" w:rsidRDefault="00866463" w:rsidP="00630978">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核能電廠會產生高低階放射性廢料，或者是使用過之核燃料，雖然所佔體積不大，但因具有放射線，故必須慎重處理，且需面對相當大的政治困擾。</w:t>
      </w:r>
      <w:r w:rsidRPr="00365E77">
        <w:rPr>
          <w:rFonts w:asciiTheme="minorEastAsia" w:eastAsiaTheme="minorEastAsia" w:hAnsiTheme="minorEastAsia"/>
          <w:szCs w:val="24"/>
        </w:rPr>
        <w:t xml:space="preserve"> </w:t>
      </w:r>
    </w:p>
    <w:p w:rsidR="005C6A68" w:rsidRPr="00365E77" w:rsidRDefault="00866463" w:rsidP="00630978">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核能發電廠熱效率較低，因而比一般化石燃料電廠排放更多廢熱到環境裏，故核能電廠的熱污染較嚴重。</w:t>
      </w:r>
      <w:r w:rsidRPr="00365E77">
        <w:rPr>
          <w:rFonts w:asciiTheme="minorEastAsia" w:eastAsiaTheme="minorEastAsia" w:hAnsiTheme="minorEastAsia"/>
          <w:szCs w:val="24"/>
        </w:rPr>
        <w:t xml:space="preserve"> </w:t>
      </w:r>
    </w:p>
    <w:p w:rsidR="005C6A68" w:rsidRPr="00365E77" w:rsidRDefault="00866463" w:rsidP="00630978">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核能電廠投資成本太大，電力公司的財務風險較高。</w:t>
      </w:r>
      <w:r w:rsidRPr="00365E77">
        <w:rPr>
          <w:rFonts w:asciiTheme="minorEastAsia" w:eastAsiaTheme="minorEastAsia" w:hAnsiTheme="minorEastAsia"/>
          <w:szCs w:val="24"/>
        </w:rPr>
        <w:t xml:space="preserve"> </w:t>
      </w:r>
    </w:p>
    <w:p w:rsidR="005C6A68" w:rsidRPr="00365E77" w:rsidRDefault="00866463" w:rsidP="00630978">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核能電廠較不適宜做尖峰、離峰之隨載運轉。</w:t>
      </w:r>
      <w:r w:rsidRPr="00365E77">
        <w:rPr>
          <w:rFonts w:asciiTheme="minorEastAsia" w:eastAsiaTheme="minorEastAsia" w:hAnsiTheme="minorEastAsia"/>
          <w:szCs w:val="24"/>
        </w:rPr>
        <w:t xml:space="preserve"> </w:t>
      </w:r>
    </w:p>
    <w:p w:rsidR="005C6A68" w:rsidRPr="00365E77" w:rsidRDefault="00866463" w:rsidP="00630978">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核電廠的反應器內有大量的放射性物質，如果在事故中釋放到外界環境，會對生態及民眾造成傷害。</w:t>
      </w:r>
    </w:p>
    <w:p w:rsidR="005C6A68" w:rsidRPr="00365E77" w:rsidRDefault="00866463" w:rsidP="00365E77">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單位輸出蒸氣消耗量為汽力電廠之</w:t>
      </w:r>
      <w:r w:rsidRPr="00365E77">
        <w:rPr>
          <w:rFonts w:asciiTheme="minorEastAsia" w:eastAsiaTheme="minorEastAsia" w:hAnsiTheme="minorEastAsia"/>
          <w:szCs w:val="24"/>
        </w:rPr>
        <w:t>1.6</w:t>
      </w:r>
      <w:r w:rsidRPr="00365E77">
        <w:rPr>
          <w:rFonts w:asciiTheme="minorEastAsia" w:eastAsiaTheme="minorEastAsia" w:hAnsiTheme="minorEastAsia" w:hint="eastAsia"/>
          <w:szCs w:val="24"/>
        </w:rPr>
        <w:t>～</w:t>
      </w:r>
      <w:r w:rsidRPr="00365E77">
        <w:rPr>
          <w:rFonts w:asciiTheme="minorEastAsia" w:eastAsiaTheme="minorEastAsia" w:hAnsiTheme="minorEastAsia"/>
          <w:szCs w:val="24"/>
        </w:rPr>
        <w:t>1.8</w:t>
      </w:r>
      <w:r w:rsidRPr="00365E77">
        <w:rPr>
          <w:rFonts w:asciiTheme="minorEastAsia" w:eastAsiaTheme="minorEastAsia" w:hAnsiTheme="minorEastAsia" w:hint="eastAsia"/>
          <w:szCs w:val="24"/>
        </w:rPr>
        <w:t xml:space="preserve">倍。 </w:t>
      </w:r>
    </w:p>
    <w:p w:rsidR="005C6A68" w:rsidRPr="00365E77" w:rsidRDefault="00866463" w:rsidP="00630978">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 xml:space="preserve">核電廠若受外力破壞，反應爐可能會受損而導致無法預期的大災害 </w:t>
      </w:r>
    </w:p>
    <w:p w:rsidR="005C6A68" w:rsidRPr="00365E77" w:rsidRDefault="00866463" w:rsidP="00630978">
      <w:pPr>
        <w:numPr>
          <w:ilvl w:val="0"/>
          <w:numId w:val="2"/>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 xml:space="preserve">海洋生態受破壞 </w:t>
      </w:r>
    </w:p>
    <w:p w:rsidR="00365E77" w:rsidRPr="00365E77" w:rsidRDefault="00365E77" w:rsidP="00365E77">
      <w:pPr>
        <w:pStyle w:val="a3"/>
        <w:ind w:leftChars="0" w:left="0"/>
        <w:rPr>
          <w:rFonts w:asciiTheme="minorEastAsia" w:eastAsiaTheme="minorEastAsia" w:hAnsiTheme="minorEastAsia"/>
          <w:sz w:val="30"/>
          <w:szCs w:val="30"/>
        </w:rPr>
      </w:pPr>
      <w:r w:rsidRPr="00365E77">
        <w:rPr>
          <w:rFonts w:asciiTheme="minorEastAsia" w:eastAsiaTheme="minorEastAsia" w:hAnsiTheme="minorEastAsia" w:hint="eastAsia"/>
          <w:sz w:val="30"/>
          <w:szCs w:val="30"/>
        </w:rPr>
        <w:t xml:space="preserve">風險： </w:t>
      </w:r>
    </w:p>
    <w:p w:rsidR="00630978" w:rsidRPr="00365E77" w:rsidRDefault="00630978" w:rsidP="00630978">
      <w:pPr>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一、爐心鎔毀之事故風險</w:t>
      </w:r>
      <w:r w:rsidRPr="00365E77">
        <w:rPr>
          <w:rFonts w:asciiTheme="minorEastAsia" w:eastAsiaTheme="minorEastAsia" w:hAnsiTheme="minorEastAsia"/>
          <w:color w:val="000000" w:themeColor="text1"/>
          <w:szCs w:val="24"/>
        </w:rPr>
        <w:t xml:space="preserve"> </w:t>
      </w:r>
    </w:p>
    <w:p w:rsidR="00365E77" w:rsidRPr="00365E77" w:rsidRDefault="00630978" w:rsidP="00365E77">
      <w:pPr>
        <w:ind w:leftChars="200" w:left="480"/>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就算防護措施再多也不能確定說他是能完全掌控的一種能源，畢竟他是會產生非常高溫的設施</w:t>
      </w:r>
      <w:r w:rsidRPr="00365E77">
        <w:rPr>
          <w:rFonts w:asciiTheme="minorEastAsia" w:eastAsiaTheme="minorEastAsia" w:hAnsiTheme="minorEastAsia"/>
          <w:color w:val="000000" w:themeColor="text1"/>
          <w:szCs w:val="24"/>
        </w:rPr>
        <w:t xml:space="preserve"> </w:t>
      </w:r>
    </w:p>
    <w:p w:rsidR="00630978" w:rsidRPr="00365E77" w:rsidRDefault="00630978" w:rsidP="00630978">
      <w:pPr>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二、地震</w:t>
      </w:r>
      <w:r w:rsidRPr="00365E77">
        <w:rPr>
          <w:rFonts w:asciiTheme="minorEastAsia" w:eastAsiaTheme="minorEastAsia" w:hAnsiTheme="minorEastAsia"/>
          <w:color w:val="000000" w:themeColor="text1"/>
          <w:szCs w:val="24"/>
        </w:rPr>
        <w:t xml:space="preserve"> </w:t>
      </w:r>
    </w:p>
    <w:p w:rsidR="00630978" w:rsidRPr="00365E77" w:rsidRDefault="00630978" w:rsidP="00365E77">
      <w:pPr>
        <w:ind w:leftChars="200" w:left="480"/>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台灣是位於地震帶上所以設施的防震是一項很重要的設計</w:t>
      </w:r>
      <w:r w:rsidRPr="00365E77">
        <w:rPr>
          <w:rFonts w:asciiTheme="minorEastAsia" w:eastAsiaTheme="minorEastAsia" w:hAnsiTheme="minorEastAsia"/>
          <w:color w:val="000000" w:themeColor="text1"/>
          <w:szCs w:val="24"/>
        </w:rPr>
        <w:t>(</w:t>
      </w:r>
      <w:r w:rsidRPr="00365E77">
        <w:rPr>
          <w:rFonts w:asciiTheme="minorEastAsia" w:eastAsiaTheme="minorEastAsia" w:hAnsiTheme="minorEastAsia" w:hint="eastAsia"/>
          <w:color w:val="000000" w:themeColor="text1"/>
          <w:szCs w:val="24"/>
        </w:rPr>
        <w:t>台灣的核電廠只</w:t>
      </w:r>
      <w:r w:rsidR="00365E77" w:rsidRPr="00365E77">
        <w:rPr>
          <w:rFonts w:asciiTheme="minorEastAsia" w:eastAsiaTheme="minorEastAsia" w:hAnsiTheme="minorEastAsia" w:hint="eastAsia"/>
          <w:color w:val="000000" w:themeColor="text1"/>
          <w:szCs w:val="24"/>
        </w:rPr>
        <w:t xml:space="preserve">                                </w:t>
      </w:r>
      <w:r w:rsidRPr="00365E77">
        <w:rPr>
          <w:rFonts w:asciiTheme="minorEastAsia" w:eastAsiaTheme="minorEastAsia" w:hAnsiTheme="minorEastAsia" w:hint="eastAsia"/>
          <w:color w:val="000000" w:themeColor="text1"/>
          <w:szCs w:val="24"/>
        </w:rPr>
        <w:t>能耐</w:t>
      </w:r>
      <w:r w:rsidRPr="00365E77">
        <w:rPr>
          <w:rFonts w:asciiTheme="minorEastAsia" w:eastAsiaTheme="minorEastAsia" w:hAnsiTheme="minorEastAsia"/>
          <w:color w:val="000000" w:themeColor="text1"/>
          <w:szCs w:val="24"/>
        </w:rPr>
        <w:t>6</w:t>
      </w:r>
      <w:r w:rsidRPr="00365E77">
        <w:rPr>
          <w:rFonts w:asciiTheme="minorEastAsia" w:eastAsiaTheme="minorEastAsia" w:hAnsiTheme="minorEastAsia" w:hint="eastAsia"/>
          <w:color w:val="000000" w:themeColor="text1"/>
          <w:szCs w:val="24"/>
        </w:rPr>
        <w:t>級地震</w:t>
      </w:r>
      <w:r w:rsidRPr="00365E77">
        <w:rPr>
          <w:rFonts w:asciiTheme="minorEastAsia" w:eastAsiaTheme="minorEastAsia" w:hAnsiTheme="minorEastAsia"/>
          <w:color w:val="000000" w:themeColor="text1"/>
          <w:szCs w:val="24"/>
        </w:rPr>
        <w:t>)</w:t>
      </w:r>
    </w:p>
    <w:p w:rsidR="00630978" w:rsidRPr="00365E77" w:rsidRDefault="00630978" w:rsidP="00630978">
      <w:pPr>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三、飛彈的攻擊</w:t>
      </w:r>
      <w:r w:rsidRPr="00365E77">
        <w:rPr>
          <w:rFonts w:asciiTheme="minorEastAsia" w:eastAsiaTheme="minorEastAsia" w:hAnsiTheme="minorEastAsia"/>
          <w:color w:val="000000" w:themeColor="text1"/>
          <w:szCs w:val="24"/>
        </w:rPr>
        <w:t xml:space="preserve"> </w:t>
      </w:r>
    </w:p>
    <w:p w:rsidR="00630978" w:rsidRPr="00365E77" w:rsidRDefault="00630978" w:rsidP="00365E77">
      <w:pPr>
        <w:ind w:leftChars="200" w:left="480"/>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有核電廠的存在也說明著一個靶心就豎立在那裏</w:t>
      </w:r>
      <w:r w:rsidRPr="00365E77">
        <w:rPr>
          <w:rFonts w:asciiTheme="minorEastAsia" w:eastAsiaTheme="minorEastAsia" w:hAnsiTheme="minorEastAsia"/>
          <w:color w:val="000000" w:themeColor="text1"/>
          <w:szCs w:val="24"/>
        </w:rPr>
        <w:t xml:space="preserve"> </w:t>
      </w:r>
    </w:p>
    <w:p w:rsidR="00630978" w:rsidRPr="00365E77" w:rsidRDefault="00630978" w:rsidP="00630978">
      <w:pPr>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四、緊急應變計劃</w:t>
      </w:r>
      <w:r w:rsidRPr="00365E77">
        <w:rPr>
          <w:rFonts w:asciiTheme="minorEastAsia" w:eastAsiaTheme="minorEastAsia" w:hAnsiTheme="minorEastAsia"/>
          <w:color w:val="000000" w:themeColor="text1"/>
          <w:szCs w:val="24"/>
        </w:rPr>
        <w:t xml:space="preserve"> </w:t>
      </w:r>
    </w:p>
    <w:p w:rsidR="00630978" w:rsidRPr="00365E77" w:rsidRDefault="00630978" w:rsidP="00365E77">
      <w:pPr>
        <w:ind w:leftChars="200" w:left="480"/>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政府雖然聲稱有著完善的應變措施，但有哪些措施人民幾乎都不知情</w:t>
      </w:r>
      <w:r w:rsidRPr="00365E77">
        <w:rPr>
          <w:rFonts w:asciiTheme="minorEastAsia" w:eastAsiaTheme="minorEastAsia" w:hAnsiTheme="minorEastAsia"/>
          <w:color w:val="000000" w:themeColor="text1"/>
          <w:szCs w:val="24"/>
        </w:rPr>
        <w:t xml:space="preserve"> </w:t>
      </w:r>
    </w:p>
    <w:p w:rsidR="00630978" w:rsidRPr="00365E77" w:rsidRDefault="00630978" w:rsidP="00630978">
      <w:pPr>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五、管理的問題</w:t>
      </w:r>
      <w:r w:rsidRPr="00365E77">
        <w:rPr>
          <w:rFonts w:asciiTheme="minorEastAsia" w:eastAsiaTheme="minorEastAsia" w:hAnsiTheme="minorEastAsia"/>
          <w:color w:val="000000" w:themeColor="text1"/>
          <w:szCs w:val="24"/>
        </w:rPr>
        <w:t xml:space="preserve"> </w:t>
      </w:r>
    </w:p>
    <w:p w:rsidR="00630978" w:rsidRPr="00365E77" w:rsidRDefault="00630978" w:rsidP="00365E77">
      <w:pPr>
        <w:ind w:leftChars="200" w:left="480"/>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管理是項非常重要的工作，注重人員的訓練與管理可以有效的降低風險</w:t>
      </w:r>
      <w:r w:rsidRPr="00365E77">
        <w:rPr>
          <w:rFonts w:asciiTheme="minorEastAsia" w:eastAsiaTheme="minorEastAsia" w:hAnsiTheme="minorEastAsia"/>
          <w:color w:val="000000" w:themeColor="text1"/>
          <w:szCs w:val="24"/>
        </w:rPr>
        <w:t xml:space="preserve"> </w:t>
      </w:r>
    </w:p>
    <w:p w:rsidR="00630978" w:rsidRPr="00365E77" w:rsidRDefault="00630978" w:rsidP="00630978">
      <w:pPr>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六、輻射傷害</w:t>
      </w:r>
      <w:r w:rsidRPr="00365E77">
        <w:rPr>
          <w:rFonts w:asciiTheme="minorEastAsia" w:eastAsiaTheme="minorEastAsia" w:hAnsiTheme="minorEastAsia"/>
          <w:color w:val="000000" w:themeColor="text1"/>
          <w:szCs w:val="24"/>
        </w:rPr>
        <w:t xml:space="preserve"> </w:t>
      </w:r>
    </w:p>
    <w:p w:rsidR="00630978" w:rsidRPr="00365E77" w:rsidRDefault="00630978" w:rsidP="00365E77">
      <w:pPr>
        <w:ind w:leftChars="200" w:left="480"/>
        <w:rPr>
          <w:rFonts w:asciiTheme="minorEastAsia" w:eastAsiaTheme="minorEastAsia" w:hAnsiTheme="minorEastAsia"/>
          <w:color w:val="000000" w:themeColor="text1"/>
          <w:szCs w:val="24"/>
        </w:rPr>
      </w:pPr>
      <w:r w:rsidRPr="00365E77">
        <w:rPr>
          <w:rFonts w:asciiTheme="minorEastAsia" w:eastAsiaTheme="minorEastAsia" w:hAnsiTheme="minorEastAsia"/>
          <w:color w:val="000000" w:themeColor="text1"/>
          <w:szCs w:val="24"/>
        </w:rPr>
        <w:t>在台灣，令人感受最深刻的是輻射屋的污染，誰能想像天天居住的住家和學校，竟然有24</w:t>
      </w:r>
      <w:r w:rsidRPr="00365E77">
        <w:rPr>
          <w:rFonts w:asciiTheme="minorEastAsia" w:eastAsiaTheme="minorEastAsia" w:hAnsiTheme="minorEastAsia" w:hint="eastAsia"/>
          <w:color w:val="000000" w:themeColor="text1"/>
          <w:szCs w:val="24"/>
        </w:rPr>
        <w:t>小時皆發生的輻射傷害？</w:t>
      </w:r>
      <w:r w:rsidRPr="00365E77">
        <w:rPr>
          <w:rFonts w:asciiTheme="minorEastAsia" w:eastAsiaTheme="minorEastAsia" w:hAnsiTheme="minorEastAsia"/>
          <w:color w:val="000000" w:themeColor="text1"/>
          <w:szCs w:val="24"/>
        </w:rPr>
        <w:t xml:space="preserve"> </w:t>
      </w:r>
    </w:p>
    <w:p w:rsidR="00630978" w:rsidRPr="00365E77" w:rsidRDefault="00630978" w:rsidP="00630978">
      <w:pPr>
        <w:rPr>
          <w:rFonts w:asciiTheme="minorEastAsia" w:eastAsiaTheme="minorEastAsia" w:hAnsiTheme="minorEastAsia"/>
          <w:color w:val="000000" w:themeColor="text1"/>
          <w:szCs w:val="24"/>
        </w:rPr>
      </w:pPr>
      <w:r w:rsidRPr="00365E77">
        <w:rPr>
          <w:rFonts w:asciiTheme="minorEastAsia" w:eastAsiaTheme="minorEastAsia" w:hAnsiTheme="minorEastAsia" w:hint="eastAsia"/>
          <w:color w:val="000000" w:themeColor="text1"/>
          <w:szCs w:val="24"/>
        </w:rPr>
        <w:t>七、核廢料處理</w:t>
      </w:r>
      <w:r w:rsidRPr="00365E77">
        <w:rPr>
          <w:rFonts w:asciiTheme="minorEastAsia" w:eastAsiaTheme="minorEastAsia" w:hAnsiTheme="minorEastAsia"/>
          <w:color w:val="000000" w:themeColor="text1"/>
          <w:szCs w:val="24"/>
        </w:rPr>
        <w:t xml:space="preserve"> </w:t>
      </w:r>
    </w:p>
    <w:p w:rsidR="00630978" w:rsidRPr="00365E77" w:rsidRDefault="00630978" w:rsidP="00365E77">
      <w:pPr>
        <w:ind w:leftChars="200" w:left="480"/>
        <w:rPr>
          <w:rFonts w:asciiTheme="minorEastAsia" w:eastAsiaTheme="minorEastAsia" w:hAnsiTheme="minorEastAsia"/>
          <w:color w:val="FF0000"/>
          <w:szCs w:val="24"/>
        </w:rPr>
      </w:pPr>
      <w:r w:rsidRPr="00365E77">
        <w:rPr>
          <w:rFonts w:asciiTheme="minorEastAsia" w:eastAsiaTheme="minorEastAsia" w:hAnsiTheme="minorEastAsia"/>
          <w:color w:val="000000" w:themeColor="text1"/>
          <w:szCs w:val="24"/>
        </w:rPr>
        <w:t>主要是以「多重障蔽」的理念來阻滯放射性核種的遷移，確保長期置放的過程中，不致對環境品質與人類生活安全造成不良影響，但這都不是完全沒風險</w:t>
      </w:r>
      <w:r w:rsidRPr="00365E77">
        <w:rPr>
          <w:rFonts w:asciiTheme="minorEastAsia" w:eastAsiaTheme="minorEastAsia" w:hAnsiTheme="minorEastAsia"/>
          <w:color w:val="FF0000"/>
          <w:szCs w:val="24"/>
        </w:rPr>
        <w:t xml:space="preserve"> </w:t>
      </w:r>
    </w:p>
    <w:p w:rsidR="00630978" w:rsidRPr="00365E77" w:rsidRDefault="00630978" w:rsidP="00630978">
      <w:pPr>
        <w:rPr>
          <w:rFonts w:asciiTheme="minorEastAsia" w:eastAsiaTheme="minorEastAsia" w:hAnsiTheme="minorEastAsia"/>
          <w:szCs w:val="24"/>
        </w:rPr>
      </w:pPr>
      <w:r w:rsidRPr="00365E77">
        <w:rPr>
          <w:rFonts w:asciiTheme="minorEastAsia" w:eastAsiaTheme="minorEastAsia" w:hAnsiTheme="minorEastAsia" w:hint="eastAsia"/>
          <w:szCs w:val="24"/>
        </w:rPr>
        <w:lastRenderedPageBreak/>
        <w:t xml:space="preserve">核能發電對我們的影響很大，因為核能發電可以產生出非常大的電力，所以可以取代即將枯竭的煤，且一公克的鈾大約可以產生出約好幾公噸的煤所產生的電力。然而，核能發電也潛藏著危險，因為核分裂時會產生輻射，而輻射對生態影響很大，會使生物死亡或是基因突變。 </w:t>
      </w:r>
    </w:p>
    <w:p w:rsidR="00630978" w:rsidRPr="00365E77" w:rsidRDefault="00630978" w:rsidP="00630978">
      <w:pPr>
        <w:rPr>
          <w:rFonts w:asciiTheme="minorEastAsia" w:eastAsiaTheme="minorEastAsia" w:hAnsiTheme="minorEastAsia"/>
          <w:b/>
          <w:szCs w:val="24"/>
        </w:rPr>
      </w:pPr>
    </w:p>
    <w:p w:rsidR="00630978" w:rsidRPr="00365E77" w:rsidRDefault="00365E77" w:rsidP="00630978">
      <w:pPr>
        <w:rPr>
          <w:rFonts w:asciiTheme="minorEastAsia" w:eastAsiaTheme="minorEastAsia" w:hAnsiTheme="minorEastAsia"/>
          <w:sz w:val="30"/>
          <w:szCs w:val="30"/>
        </w:rPr>
      </w:pPr>
      <w:r w:rsidRPr="00365E77">
        <w:rPr>
          <w:rFonts w:asciiTheme="minorEastAsia" w:eastAsiaTheme="minorEastAsia" w:hAnsiTheme="minorEastAsia" w:hint="eastAsia"/>
          <w:sz w:val="30"/>
          <w:szCs w:val="30"/>
        </w:rPr>
        <w:t>風險管理及溝通：</w:t>
      </w:r>
    </w:p>
    <w:p w:rsidR="005C6A68" w:rsidRPr="00365E77" w:rsidRDefault="00866463" w:rsidP="00365E77">
      <w:pPr>
        <w:numPr>
          <w:ilvl w:val="0"/>
          <w:numId w:val="4"/>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 xml:space="preserve">長期監測核電廠附近居民的身體報告及出生率和死亡率，如有重大變動應盡速解決。 </w:t>
      </w:r>
    </w:p>
    <w:p w:rsidR="005C6A68" w:rsidRPr="00365E77" w:rsidRDefault="00866463" w:rsidP="00365E77">
      <w:pPr>
        <w:numPr>
          <w:ilvl w:val="0"/>
          <w:numId w:val="4"/>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 xml:space="preserve">增加研究地震的設備及技術，並將核電廠的設址盡量遠離地震帶。 </w:t>
      </w:r>
    </w:p>
    <w:p w:rsidR="00AF0498" w:rsidRDefault="00866463" w:rsidP="00365E77">
      <w:pPr>
        <w:numPr>
          <w:ilvl w:val="0"/>
          <w:numId w:val="4"/>
        </w:numPr>
        <w:tabs>
          <w:tab w:val="num" w:pos="720"/>
        </w:tabs>
        <w:rPr>
          <w:rFonts w:asciiTheme="minorEastAsia" w:eastAsiaTheme="minorEastAsia" w:hAnsiTheme="minorEastAsia"/>
          <w:szCs w:val="24"/>
        </w:rPr>
      </w:pPr>
      <w:r w:rsidRPr="00365E77">
        <w:rPr>
          <w:rFonts w:asciiTheme="minorEastAsia" w:eastAsiaTheme="minorEastAsia" w:hAnsiTheme="minorEastAsia" w:hint="eastAsia"/>
          <w:szCs w:val="24"/>
        </w:rPr>
        <w:t>增加核電廠的監控人員，並加強隨機應變的能力及設備，將事故的傷害降到最低。</w:t>
      </w:r>
    </w:p>
    <w:p w:rsidR="005C6A68" w:rsidRDefault="00AF0498" w:rsidP="00365E77">
      <w:pPr>
        <w:numPr>
          <w:ilvl w:val="0"/>
          <w:numId w:val="4"/>
        </w:numPr>
        <w:tabs>
          <w:tab w:val="num" w:pos="720"/>
        </w:tabs>
        <w:rPr>
          <w:rFonts w:asciiTheme="minorEastAsia" w:eastAsiaTheme="minorEastAsia" w:hAnsiTheme="minorEastAsia"/>
          <w:szCs w:val="24"/>
        </w:rPr>
      </w:pPr>
      <w:r>
        <w:rPr>
          <w:rFonts w:asciiTheme="minorEastAsia" w:eastAsiaTheme="minorEastAsia" w:hAnsiTheme="minorEastAsia" w:hint="eastAsia"/>
          <w:szCs w:val="24"/>
        </w:rPr>
        <w:t>政府應將核能發電建設與內部運作狀況公開透明化。</w:t>
      </w:r>
      <w:r w:rsidR="00866463" w:rsidRPr="00365E77">
        <w:rPr>
          <w:rFonts w:asciiTheme="minorEastAsia" w:eastAsiaTheme="minorEastAsia" w:hAnsiTheme="minorEastAsia" w:hint="eastAsia"/>
          <w:szCs w:val="24"/>
        </w:rPr>
        <w:t xml:space="preserve"> </w:t>
      </w:r>
    </w:p>
    <w:p w:rsidR="00AF0498" w:rsidRPr="00365E77" w:rsidRDefault="00AF0498" w:rsidP="00365E77">
      <w:pPr>
        <w:numPr>
          <w:ilvl w:val="0"/>
          <w:numId w:val="4"/>
        </w:numPr>
        <w:tabs>
          <w:tab w:val="num" w:pos="720"/>
        </w:tabs>
        <w:rPr>
          <w:rFonts w:asciiTheme="minorEastAsia" w:eastAsiaTheme="minorEastAsia" w:hAnsiTheme="minorEastAsia"/>
          <w:szCs w:val="24"/>
        </w:rPr>
      </w:pPr>
      <w:r>
        <w:rPr>
          <w:rFonts w:asciiTheme="minorEastAsia" w:eastAsiaTheme="minorEastAsia" w:hAnsiTheme="minorEastAsia" w:hint="eastAsia"/>
          <w:szCs w:val="24"/>
        </w:rPr>
        <w:t>擬訂一份完整完全性且有效率的核災應變措施方案。</w:t>
      </w:r>
    </w:p>
    <w:p w:rsidR="00630978" w:rsidRPr="00365E77"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rPr>
          <w:rFonts w:asciiTheme="minorEastAsia" w:eastAsiaTheme="minorEastAsia" w:hAnsiTheme="minorEastAsia"/>
          <w:b/>
          <w:szCs w:val="24"/>
        </w:rPr>
      </w:pPr>
    </w:p>
    <w:p w:rsidR="00630978" w:rsidRDefault="00630978" w:rsidP="00630978">
      <w:pPr>
        <w:pStyle w:val="a3"/>
        <w:ind w:leftChars="0"/>
        <w:rPr>
          <w:rFonts w:asciiTheme="minorEastAsia" w:eastAsiaTheme="minorEastAsia" w:hAnsiTheme="minorEastAsia"/>
          <w:b/>
          <w:szCs w:val="24"/>
        </w:rPr>
      </w:pPr>
    </w:p>
    <w:p w:rsidR="00AF0498" w:rsidRDefault="00AF0498" w:rsidP="00630978">
      <w:pPr>
        <w:pStyle w:val="a3"/>
        <w:ind w:leftChars="0" w:left="0"/>
        <w:rPr>
          <w:rFonts w:ascii="新細明體" w:hAnsi="新細明體" w:cs="Arial"/>
          <w:b/>
          <w:bCs/>
          <w:color w:val="FF0000"/>
          <w:sz w:val="40"/>
          <w:szCs w:val="40"/>
        </w:rPr>
      </w:pPr>
    </w:p>
    <w:p w:rsidR="00AF0498" w:rsidRDefault="00AF0498" w:rsidP="00630978">
      <w:pPr>
        <w:pStyle w:val="a3"/>
        <w:ind w:leftChars="0" w:left="0"/>
        <w:rPr>
          <w:rFonts w:ascii="新細明體" w:hAnsi="新細明體" w:cs="Arial"/>
          <w:b/>
          <w:bCs/>
          <w:color w:val="FF0000"/>
          <w:sz w:val="40"/>
          <w:szCs w:val="40"/>
        </w:rPr>
      </w:pPr>
    </w:p>
    <w:p w:rsidR="00AF0498" w:rsidRDefault="00AF0498" w:rsidP="00630978">
      <w:pPr>
        <w:pStyle w:val="a3"/>
        <w:ind w:leftChars="0" w:left="0"/>
        <w:rPr>
          <w:rFonts w:ascii="新細明體" w:hAnsi="新細明體" w:cs="Arial"/>
          <w:b/>
          <w:bCs/>
          <w:color w:val="FF0000"/>
          <w:sz w:val="40"/>
          <w:szCs w:val="40"/>
        </w:rPr>
      </w:pPr>
    </w:p>
    <w:p w:rsidR="00AF0498" w:rsidRDefault="00AF0498" w:rsidP="00630978">
      <w:pPr>
        <w:pStyle w:val="a3"/>
        <w:ind w:leftChars="0" w:left="0"/>
        <w:rPr>
          <w:rFonts w:ascii="新細明體" w:hAnsi="新細明體" w:cs="Arial"/>
          <w:b/>
          <w:bCs/>
          <w:color w:val="FF0000"/>
          <w:sz w:val="40"/>
          <w:szCs w:val="40"/>
        </w:rPr>
      </w:pPr>
    </w:p>
    <w:p w:rsidR="00AF0498" w:rsidRDefault="00AF0498" w:rsidP="00630978">
      <w:pPr>
        <w:pStyle w:val="a3"/>
        <w:ind w:leftChars="0" w:left="0"/>
        <w:rPr>
          <w:rFonts w:ascii="新細明體" w:hAnsi="新細明體" w:cs="Arial"/>
          <w:b/>
          <w:bCs/>
          <w:color w:val="FF0000"/>
          <w:sz w:val="40"/>
          <w:szCs w:val="40"/>
        </w:rPr>
      </w:pPr>
    </w:p>
    <w:p w:rsidR="00AF0498" w:rsidRDefault="00AF0498" w:rsidP="00630978">
      <w:pPr>
        <w:pStyle w:val="a3"/>
        <w:ind w:leftChars="0" w:left="0"/>
        <w:rPr>
          <w:rFonts w:ascii="新細明體" w:hAnsi="新細明體" w:cs="Arial"/>
          <w:b/>
          <w:bCs/>
          <w:color w:val="FF0000"/>
          <w:sz w:val="40"/>
          <w:szCs w:val="40"/>
        </w:rPr>
      </w:pPr>
    </w:p>
    <w:p w:rsidR="00AF0498" w:rsidRDefault="00AF0498" w:rsidP="00630978">
      <w:pPr>
        <w:pStyle w:val="a3"/>
        <w:ind w:leftChars="0" w:left="0"/>
        <w:rPr>
          <w:rFonts w:ascii="新細明體" w:hAnsi="新細明體" w:cs="Arial"/>
          <w:b/>
          <w:bCs/>
          <w:color w:val="FF0000"/>
          <w:sz w:val="40"/>
          <w:szCs w:val="40"/>
        </w:rPr>
      </w:pPr>
    </w:p>
    <w:p w:rsidR="00630978" w:rsidRPr="00363563" w:rsidRDefault="00630978" w:rsidP="00630978">
      <w:pPr>
        <w:pStyle w:val="a3"/>
        <w:ind w:leftChars="0" w:left="0"/>
        <w:rPr>
          <w:rFonts w:asciiTheme="minorEastAsia" w:eastAsiaTheme="minorEastAsia" w:hAnsiTheme="minorEastAsia" w:cs="Arial"/>
          <w:b/>
          <w:bCs/>
          <w:color w:val="FF0000"/>
          <w:sz w:val="36"/>
          <w:szCs w:val="36"/>
        </w:rPr>
      </w:pPr>
      <w:r w:rsidRPr="00363563">
        <w:rPr>
          <w:rFonts w:asciiTheme="minorEastAsia" w:eastAsiaTheme="minorEastAsia" w:hAnsiTheme="minorEastAsia" w:cs="Arial" w:hint="eastAsia"/>
          <w:b/>
          <w:bCs/>
          <w:color w:val="FF0000"/>
          <w:sz w:val="36"/>
          <w:szCs w:val="36"/>
        </w:rPr>
        <w:lastRenderedPageBreak/>
        <w:t>議題二：以適當科技之經濟性、自主性、永續性的角度來看現代發電系統</w:t>
      </w:r>
    </w:p>
    <w:p w:rsidR="002E11A3" w:rsidRPr="00363563" w:rsidRDefault="00B87299" w:rsidP="002E11A3">
      <w:pPr>
        <w:rPr>
          <w:rFonts w:asciiTheme="minorEastAsia" w:eastAsiaTheme="minorEastAsia" w:hAnsiTheme="minorEastAsia" w:hint="eastAsia"/>
          <w:szCs w:val="24"/>
        </w:rPr>
      </w:pPr>
      <w:r w:rsidRPr="00363563">
        <w:rPr>
          <w:rFonts w:asciiTheme="minorEastAsia" w:eastAsiaTheme="minorEastAsia" w:hAnsiTheme="minorEastAsia" w:hint="eastAsia"/>
          <w:szCs w:val="24"/>
        </w:rPr>
        <w:t>太陽能：</w:t>
      </w:r>
    </w:p>
    <w:p w:rsidR="00630978" w:rsidRPr="00363563" w:rsidRDefault="00A24B6E" w:rsidP="002E11A3">
      <w:pPr>
        <w:ind w:leftChars="200" w:left="480"/>
        <w:rPr>
          <w:rFonts w:asciiTheme="minorEastAsia" w:eastAsiaTheme="minorEastAsia" w:hAnsiTheme="minorEastAsia"/>
          <w:szCs w:val="24"/>
        </w:rPr>
      </w:pPr>
      <w:r w:rsidRPr="00363563">
        <w:rPr>
          <w:rFonts w:asciiTheme="minorEastAsia" w:eastAsiaTheme="minorEastAsia" w:hAnsiTheme="minorEastAsia" w:hint="eastAsia"/>
          <w:szCs w:val="24"/>
        </w:rPr>
        <w:t>太陽能光電效應由光能轉換成電能沒有噪音也不會排放汙染氣體可永續發展，僅需考慮其成本維護費，在台灣每個家庭、工廠都可自行發電</w:t>
      </w:r>
      <w:r w:rsidR="002E11A3" w:rsidRPr="00363563">
        <w:rPr>
          <w:rFonts w:asciiTheme="minorEastAsia" w:eastAsiaTheme="minorEastAsia" w:hAnsiTheme="minorEastAsia" w:hint="eastAsia"/>
          <w:szCs w:val="24"/>
        </w:rPr>
        <w:t>使用且不受地形影響，使用效率相當可觀，且能源回收數僅需2~3年。</w:t>
      </w:r>
    </w:p>
    <w:p w:rsidR="00B87299" w:rsidRPr="00363563" w:rsidRDefault="00B87299" w:rsidP="00B87299">
      <w:pPr>
        <w:rPr>
          <w:rFonts w:asciiTheme="minorEastAsia" w:eastAsiaTheme="minorEastAsia" w:hAnsiTheme="minorEastAsia" w:hint="eastAsia"/>
          <w:szCs w:val="24"/>
        </w:rPr>
      </w:pPr>
      <w:r w:rsidRPr="00363563">
        <w:rPr>
          <w:rFonts w:asciiTheme="minorEastAsia" w:eastAsiaTheme="minorEastAsia" w:hAnsiTheme="minorEastAsia" w:hint="eastAsia"/>
          <w:szCs w:val="24"/>
        </w:rPr>
        <w:t>風能：</w:t>
      </w:r>
    </w:p>
    <w:p w:rsidR="002E11A3" w:rsidRPr="00363563" w:rsidRDefault="00B60787" w:rsidP="00361C45">
      <w:pPr>
        <w:ind w:leftChars="200" w:left="480"/>
        <w:rPr>
          <w:rFonts w:asciiTheme="minorEastAsia" w:eastAsiaTheme="minorEastAsia" w:hAnsiTheme="minorEastAsia"/>
          <w:szCs w:val="24"/>
        </w:rPr>
      </w:pPr>
      <w:r w:rsidRPr="00363563">
        <w:rPr>
          <w:rFonts w:asciiTheme="minorEastAsia" w:eastAsiaTheme="minorEastAsia" w:hAnsiTheme="minorEastAsia" w:hint="eastAsia"/>
          <w:szCs w:val="24"/>
        </w:rPr>
        <w:t>風力發電為永續再生能源，所以非常的環保，只要有一定風速就可以轉換為電能，相當方便，若能發展出壓縮空氣儲能技術其自主性將會更高，且</w:t>
      </w:r>
      <w:r w:rsidR="00361C45" w:rsidRPr="00363563">
        <w:rPr>
          <w:rFonts w:asciiTheme="minorEastAsia" w:eastAsiaTheme="minorEastAsia" w:hAnsiTheme="minorEastAsia" w:hint="eastAsia"/>
          <w:szCs w:val="24"/>
        </w:rPr>
        <w:t>風能發</w:t>
      </w:r>
      <w:r w:rsidRPr="00363563">
        <w:rPr>
          <w:rFonts w:asciiTheme="minorEastAsia" w:eastAsiaTheme="minorEastAsia" w:hAnsiTheme="minorEastAsia" w:hint="eastAsia"/>
          <w:szCs w:val="24"/>
        </w:rPr>
        <w:t>電</w:t>
      </w:r>
      <w:r w:rsidR="00361C45" w:rsidRPr="00363563">
        <w:rPr>
          <w:rFonts w:asciiTheme="minorEastAsia" w:eastAsiaTheme="minorEastAsia" w:hAnsiTheme="minorEastAsia" w:hint="eastAsia"/>
          <w:szCs w:val="24"/>
        </w:rPr>
        <w:t>的成長比例持續增加，台灣屬於海島型氣候一年四季都有取之不盡用之不竭的風。</w:t>
      </w:r>
    </w:p>
    <w:p w:rsidR="00B87299" w:rsidRPr="00363563" w:rsidRDefault="00B87299" w:rsidP="00630978">
      <w:pPr>
        <w:rPr>
          <w:rFonts w:asciiTheme="minorEastAsia" w:eastAsiaTheme="minorEastAsia" w:hAnsiTheme="minorEastAsia" w:hint="eastAsia"/>
          <w:szCs w:val="24"/>
        </w:rPr>
      </w:pPr>
      <w:r w:rsidRPr="00363563">
        <w:rPr>
          <w:rFonts w:asciiTheme="minorEastAsia" w:eastAsiaTheme="minorEastAsia" w:hAnsiTheme="minorEastAsia" w:hint="eastAsia"/>
          <w:szCs w:val="24"/>
        </w:rPr>
        <w:t>水力</w:t>
      </w:r>
      <w:r w:rsidR="00F23207" w:rsidRPr="00363563">
        <w:rPr>
          <w:rFonts w:asciiTheme="minorEastAsia" w:eastAsiaTheme="minorEastAsia" w:hAnsiTheme="minorEastAsia" w:hint="eastAsia"/>
          <w:szCs w:val="24"/>
        </w:rPr>
        <w:t>：</w:t>
      </w:r>
    </w:p>
    <w:p w:rsidR="00F23207" w:rsidRPr="00363563" w:rsidRDefault="00F23207" w:rsidP="00F23207">
      <w:pPr>
        <w:ind w:leftChars="200" w:left="480"/>
        <w:rPr>
          <w:rFonts w:asciiTheme="minorEastAsia" w:eastAsiaTheme="minorEastAsia" w:hAnsiTheme="minorEastAsia" w:hint="eastAsia"/>
          <w:szCs w:val="24"/>
        </w:rPr>
      </w:pPr>
      <w:r w:rsidRPr="00363563">
        <w:rPr>
          <w:rFonts w:asciiTheme="minorEastAsia" w:eastAsiaTheme="minorEastAsia" w:hAnsiTheme="minorEastAsia" w:cs="Arial"/>
          <w:color w:val="000000"/>
          <w:szCs w:val="24"/>
          <w:shd w:val="clear" w:color="auto" w:fill="FFFFFF"/>
        </w:rPr>
        <w:t>大型水力發電多是水庫式電廠，主要目的是在蓄水。建造時也會破壞當地水土保持及生物棲地，應以川流式小水力為主，不必怕颱風淹水，又可結合農業圳道，配合灌溉，降低對環境的影響</w:t>
      </w:r>
      <w:r w:rsidRPr="00363563">
        <w:rPr>
          <w:rFonts w:asciiTheme="minorEastAsia" w:eastAsiaTheme="minorEastAsia" w:hAnsiTheme="minorEastAsia" w:cs="Arial" w:hint="eastAsia"/>
          <w:color w:val="000000"/>
          <w:szCs w:val="24"/>
          <w:shd w:val="clear" w:color="auto" w:fill="FFFFFF"/>
        </w:rPr>
        <w:t>，有效的增加與自然環境的共存性以及永續性</w:t>
      </w:r>
      <w:r w:rsidRPr="00363563">
        <w:rPr>
          <w:rFonts w:asciiTheme="minorEastAsia" w:eastAsiaTheme="minorEastAsia" w:hAnsiTheme="minorEastAsia" w:cs="Arial"/>
          <w:color w:val="000000"/>
          <w:szCs w:val="24"/>
          <w:shd w:val="clear" w:color="auto" w:fill="FFFFFF"/>
        </w:rPr>
        <w:t>。</w:t>
      </w:r>
    </w:p>
    <w:p w:rsidR="00B87299" w:rsidRPr="00363563" w:rsidRDefault="00B87299" w:rsidP="00630978">
      <w:pPr>
        <w:rPr>
          <w:rFonts w:asciiTheme="minorEastAsia" w:eastAsiaTheme="minorEastAsia" w:hAnsiTheme="minorEastAsia" w:hint="eastAsia"/>
          <w:szCs w:val="24"/>
        </w:rPr>
      </w:pPr>
      <w:r w:rsidRPr="00363563">
        <w:rPr>
          <w:rFonts w:asciiTheme="minorEastAsia" w:eastAsiaTheme="minorEastAsia" w:hAnsiTheme="minorEastAsia" w:hint="eastAsia"/>
          <w:szCs w:val="24"/>
        </w:rPr>
        <w:t>核能：</w:t>
      </w:r>
    </w:p>
    <w:p w:rsidR="00361C45" w:rsidRPr="00363563" w:rsidRDefault="00361C45" w:rsidP="00F23207">
      <w:pPr>
        <w:ind w:leftChars="200" w:left="480"/>
        <w:rPr>
          <w:rFonts w:asciiTheme="minorEastAsia" w:eastAsiaTheme="minorEastAsia" w:hAnsiTheme="minorEastAsia"/>
          <w:szCs w:val="24"/>
        </w:rPr>
      </w:pPr>
      <w:r w:rsidRPr="00363563">
        <w:rPr>
          <w:rFonts w:asciiTheme="minorEastAsia" w:eastAsiaTheme="minorEastAsia" w:hAnsiTheme="minorEastAsia" w:hint="eastAsia"/>
          <w:szCs w:val="24"/>
        </w:rPr>
        <w:t>核能為非再生能源，其永續性並不高，如果核電廠爆炸將會造成重大災害及損失，且核能的輻射易造成居民的恐慌</w:t>
      </w:r>
      <w:r w:rsidR="00F23207" w:rsidRPr="00363563">
        <w:rPr>
          <w:rFonts w:asciiTheme="minorEastAsia" w:eastAsiaTheme="minorEastAsia" w:hAnsiTheme="minorEastAsia" w:hint="eastAsia"/>
          <w:szCs w:val="24"/>
        </w:rPr>
        <w:t>在加上核電廠興建並沒有達成共識，以台灣來說自主性不高，且易造成廢熱海水的汙染。</w:t>
      </w:r>
    </w:p>
    <w:p w:rsidR="00B87299" w:rsidRPr="00363563" w:rsidRDefault="00B87299" w:rsidP="00B87299">
      <w:pPr>
        <w:rPr>
          <w:rFonts w:asciiTheme="minorEastAsia" w:eastAsiaTheme="minorEastAsia" w:hAnsiTheme="minorEastAsia" w:hint="eastAsia"/>
          <w:szCs w:val="24"/>
        </w:rPr>
      </w:pPr>
      <w:r w:rsidRPr="00363563">
        <w:rPr>
          <w:rFonts w:asciiTheme="minorEastAsia" w:eastAsiaTheme="minorEastAsia" w:hAnsiTheme="minorEastAsia" w:hint="eastAsia"/>
          <w:szCs w:val="24"/>
        </w:rPr>
        <w:t>潮汐能：</w:t>
      </w:r>
    </w:p>
    <w:p w:rsidR="009A0E02" w:rsidRPr="00363563" w:rsidRDefault="009A0E02" w:rsidP="00363563">
      <w:pPr>
        <w:ind w:leftChars="200" w:left="480"/>
        <w:rPr>
          <w:rFonts w:asciiTheme="minorEastAsia" w:eastAsiaTheme="minorEastAsia" w:hAnsiTheme="minorEastAsia"/>
          <w:szCs w:val="24"/>
        </w:rPr>
      </w:pPr>
      <w:r w:rsidRPr="00363563">
        <w:rPr>
          <w:rFonts w:asciiTheme="minorEastAsia" w:eastAsiaTheme="minorEastAsia" w:hAnsiTheme="minorEastAsia" w:cs="Arial"/>
          <w:color w:val="000000"/>
          <w:szCs w:val="24"/>
          <w:shd w:val="clear" w:color="auto" w:fill="FFFFFF"/>
        </w:rPr>
        <w:t>潮汐能是指海水潮漲和潮落形成的水的勢能，其利用原理和</w:t>
      </w:r>
      <w:r w:rsidRPr="00363563">
        <w:rPr>
          <w:rFonts w:asciiTheme="minorEastAsia" w:eastAsiaTheme="minorEastAsia" w:hAnsiTheme="minorEastAsia" w:cs="Arial"/>
          <w:szCs w:val="24"/>
          <w:shd w:val="clear" w:color="auto" w:fill="FFFFFF"/>
        </w:rPr>
        <w:t>水力發電</w:t>
      </w:r>
      <w:r w:rsidRPr="00363563">
        <w:rPr>
          <w:rStyle w:val="apple-converted-space"/>
          <w:rFonts w:asciiTheme="minorEastAsia" w:eastAsiaTheme="minorEastAsia" w:hAnsiTheme="minorEastAsia" w:cs="Arial"/>
          <w:color w:val="000000"/>
          <w:szCs w:val="24"/>
          <w:shd w:val="clear" w:color="auto" w:fill="FFFFFF"/>
        </w:rPr>
        <w:t> </w:t>
      </w:r>
      <w:r w:rsidRPr="00363563">
        <w:rPr>
          <w:rFonts w:asciiTheme="minorEastAsia" w:eastAsiaTheme="minorEastAsia" w:hAnsi="Cambria Math" w:cs="Cambria Math"/>
          <w:color w:val="000000"/>
          <w:szCs w:val="24"/>
          <w:shd w:val="clear" w:color="auto" w:fill="FFFFFF"/>
        </w:rPr>
        <w:t>​​</w:t>
      </w:r>
      <w:r w:rsidRPr="00363563">
        <w:rPr>
          <w:rFonts w:asciiTheme="minorEastAsia" w:eastAsiaTheme="minorEastAsia" w:hAnsiTheme="minorEastAsia" w:cs="Arial"/>
          <w:color w:val="000000"/>
          <w:szCs w:val="24"/>
          <w:shd w:val="clear" w:color="auto" w:fill="FFFFFF"/>
        </w:rPr>
        <w:t>相似。潮汐能是以勢能形態出現的</w:t>
      </w:r>
      <w:r w:rsidRPr="00363563">
        <w:rPr>
          <w:rFonts w:asciiTheme="minorEastAsia" w:eastAsiaTheme="minorEastAsia" w:hAnsiTheme="minorEastAsia" w:cs="Arial"/>
          <w:szCs w:val="24"/>
          <w:shd w:val="clear" w:color="auto" w:fill="FFFFFF"/>
        </w:rPr>
        <w:t>海洋能</w:t>
      </w:r>
      <w:r w:rsidRPr="00363563">
        <w:rPr>
          <w:rFonts w:asciiTheme="minorEastAsia" w:eastAsiaTheme="minorEastAsia" w:hAnsiTheme="minorEastAsia" w:cs="Arial"/>
          <w:color w:val="000000"/>
          <w:szCs w:val="24"/>
          <w:shd w:val="clear" w:color="auto" w:fill="FFFFFF"/>
        </w:rPr>
        <w:t>，是指海水潮漲和潮落形成的水的勢能與動能。它包括潮汐和潮流兩種運動方式所包含的能量，潮水在漲落中蘊藏著巨大能量，這種能量是永恆的、無污染的能量。</w:t>
      </w:r>
    </w:p>
    <w:p w:rsidR="009A0E02" w:rsidRPr="00363563" w:rsidRDefault="00B87299">
      <w:pPr>
        <w:rPr>
          <w:rFonts w:asciiTheme="minorEastAsia" w:eastAsiaTheme="minorEastAsia" w:hAnsiTheme="minorEastAsia" w:hint="eastAsia"/>
          <w:szCs w:val="24"/>
        </w:rPr>
      </w:pPr>
      <w:r w:rsidRPr="00363563">
        <w:rPr>
          <w:rFonts w:asciiTheme="minorEastAsia" w:eastAsiaTheme="minorEastAsia" w:hAnsiTheme="minorEastAsia" w:hint="eastAsia"/>
          <w:szCs w:val="24"/>
        </w:rPr>
        <w:t>地熱能：</w:t>
      </w:r>
    </w:p>
    <w:p w:rsidR="00B87299" w:rsidRPr="00363563" w:rsidRDefault="009A0E02" w:rsidP="009A0E02">
      <w:pPr>
        <w:ind w:leftChars="200" w:left="480"/>
        <w:rPr>
          <w:rFonts w:asciiTheme="minorEastAsia" w:eastAsiaTheme="minorEastAsia" w:hAnsiTheme="minorEastAsia" w:cs="Arial" w:hint="eastAsia"/>
          <w:color w:val="000000"/>
          <w:szCs w:val="24"/>
        </w:rPr>
      </w:pPr>
      <w:r w:rsidRPr="00363563">
        <w:rPr>
          <w:rFonts w:asciiTheme="minorEastAsia" w:eastAsiaTheme="minorEastAsia" w:hAnsiTheme="minorEastAsia" w:hint="eastAsia"/>
          <w:szCs w:val="24"/>
        </w:rPr>
        <w:t>地熱發電的基本原理乃利用無止盡的地熱來加熱地下水，使其成為過熱蒸汽後，當作工作流體以推動渦輪機旋轉發電。即將地熱轉換為機械能，再將機械能轉換為電能；和火力發電的原理是相同的。不過，火力發電推動渦輪機的工作流體必須靠燃燒重油或煤碳來維持，不但費時且過程中易造成污染；相反的，地熱發電等於把鍋爐和燃料都放在地下，只需將蒸汽取出便能夠達到發電的目的。</w:t>
      </w:r>
      <w:r w:rsidRPr="00363563">
        <w:rPr>
          <w:rFonts w:asciiTheme="minorEastAsia" w:eastAsiaTheme="minorEastAsia" w:hAnsiTheme="minorEastAsia" w:cs="Arial"/>
          <w:color w:val="000000"/>
          <w:szCs w:val="24"/>
          <w:shd w:val="clear" w:color="auto" w:fill="FFFFFF"/>
        </w:rPr>
        <w:t>台灣地熱雖豐富，卻應用十分有限</w:t>
      </w:r>
      <w:r w:rsidRPr="00363563">
        <w:rPr>
          <w:rFonts w:asciiTheme="minorEastAsia" w:eastAsiaTheme="minorEastAsia" w:hAnsiTheme="minorEastAsia" w:cs="Arial" w:hint="eastAsia"/>
          <w:color w:val="000000"/>
          <w:szCs w:val="24"/>
          <w:shd w:val="clear" w:color="auto" w:fill="FFFFFF"/>
        </w:rPr>
        <w:t>，</w:t>
      </w:r>
      <w:r w:rsidRPr="00363563">
        <w:rPr>
          <w:rFonts w:asciiTheme="minorEastAsia" w:eastAsiaTheme="minorEastAsia" w:hAnsiTheme="minorEastAsia" w:cs="Arial"/>
          <w:color w:val="000000"/>
          <w:szCs w:val="24"/>
          <w:shd w:val="clear" w:color="auto" w:fill="FFFFFF"/>
        </w:rPr>
        <w:t>台北大屯山區地熱潛值最高，酸性亦高，必須使用昂貴抗腐蝕設備，不符合經濟效益，實為可惜，他日若能結合觀光事業，進行多目標利用計畫，必定可以帶來更多效益。</w:t>
      </w:r>
    </w:p>
    <w:p w:rsidR="00363563" w:rsidRPr="009A0E02" w:rsidRDefault="00363563" w:rsidP="009A0E02">
      <w:pPr>
        <w:ind w:leftChars="200" w:left="480"/>
        <w:rPr>
          <w:rFonts w:asciiTheme="minorEastAsia" w:eastAsiaTheme="minorEastAsia" w:hAnsiTheme="minorEastAsia"/>
          <w:szCs w:val="24"/>
        </w:rPr>
      </w:pPr>
    </w:p>
    <w:p w:rsidR="00B87299" w:rsidRDefault="00B87299">
      <w:pPr>
        <w:rPr>
          <w:rFonts w:asciiTheme="minorEastAsia" w:eastAsiaTheme="minorEastAsia" w:hAnsiTheme="minorEastAsia" w:hint="eastAsia"/>
          <w:szCs w:val="24"/>
        </w:rPr>
      </w:pPr>
    </w:p>
    <w:p w:rsidR="00363563" w:rsidRPr="00363563" w:rsidRDefault="00363563" w:rsidP="00363563">
      <w:pPr>
        <w:rPr>
          <w:rFonts w:ascii="新細明體" w:hAnsi="新細明體"/>
          <w:b/>
          <w:color w:val="FF0000"/>
          <w:sz w:val="36"/>
          <w:szCs w:val="36"/>
        </w:rPr>
      </w:pPr>
      <w:r w:rsidRPr="00363563">
        <w:rPr>
          <w:rFonts w:ascii="新細明體" w:hAnsi="新細明體" w:cs="Arial" w:hint="eastAsia"/>
          <w:b/>
          <w:bCs/>
          <w:color w:val="FF0000"/>
          <w:sz w:val="36"/>
          <w:szCs w:val="36"/>
        </w:rPr>
        <w:lastRenderedPageBreak/>
        <w:t>結論：以設計工程師角度，如何規劃台灣的發電系統？</w:t>
      </w:r>
    </w:p>
    <w:p w:rsidR="00363563" w:rsidRDefault="00363563">
      <w:pPr>
        <w:rPr>
          <w:rFonts w:asciiTheme="minorEastAsia" w:eastAsiaTheme="minorEastAsia" w:hAnsiTheme="minorEastAsia" w:hint="eastAsia"/>
          <w:szCs w:val="24"/>
        </w:rPr>
      </w:pPr>
    </w:p>
    <w:p w:rsidR="00363563" w:rsidRPr="00363563" w:rsidRDefault="001651F3" w:rsidP="00363563">
      <w:pPr>
        <w:widowControl/>
        <w:rPr>
          <w:rFonts w:asciiTheme="minorEastAsia" w:eastAsiaTheme="minorEastAsia" w:hAnsiTheme="minorEastAsia" w:cs="新細明體"/>
          <w:kern w:val="0"/>
          <w:szCs w:val="24"/>
        </w:rPr>
      </w:pPr>
      <w:r w:rsidRPr="001651F3">
        <w:rPr>
          <w:rFonts w:asciiTheme="minorEastAsia" w:eastAsiaTheme="minorEastAsia" w:hAnsiTheme="minorEastAsia" w:cs="Tahoma" w:hint="eastAsia"/>
          <w:color w:val="000000"/>
          <w:kern w:val="0"/>
          <w:szCs w:val="24"/>
          <w:shd w:val="clear" w:color="auto" w:fill="FFFFFF"/>
        </w:rPr>
        <w:t>1.</w:t>
      </w:r>
      <w:r w:rsidR="00363563" w:rsidRPr="00363563">
        <w:rPr>
          <w:rFonts w:asciiTheme="minorEastAsia" w:eastAsiaTheme="minorEastAsia" w:hAnsiTheme="minorEastAsia" w:cs="Tahoma"/>
          <w:color w:val="000000"/>
          <w:kern w:val="0"/>
          <w:szCs w:val="24"/>
          <w:shd w:val="clear" w:color="auto" w:fill="FFFFFF"/>
        </w:rPr>
        <w:t>太陽</w:t>
      </w:r>
      <w:r w:rsidRPr="001651F3">
        <w:rPr>
          <w:rFonts w:asciiTheme="minorEastAsia" w:eastAsiaTheme="minorEastAsia" w:hAnsiTheme="minorEastAsia" w:cs="Tahoma" w:hint="eastAsia"/>
          <w:color w:val="000000"/>
          <w:kern w:val="0"/>
          <w:szCs w:val="24"/>
          <w:shd w:val="clear" w:color="auto" w:fill="FFFFFF"/>
        </w:rPr>
        <w:t>能</w:t>
      </w:r>
      <w:r w:rsidR="00363563" w:rsidRPr="00363563">
        <w:rPr>
          <w:rFonts w:asciiTheme="minorEastAsia" w:eastAsiaTheme="minorEastAsia" w:hAnsiTheme="minorEastAsia" w:cs="Tahoma"/>
          <w:color w:val="000000"/>
          <w:kern w:val="0"/>
          <w:szCs w:val="24"/>
          <w:shd w:val="clear" w:color="auto" w:fill="FFFFFF"/>
        </w:rPr>
        <w:t>光電</w:t>
      </w:r>
    </w:p>
    <w:p w:rsidR="00363563" w:rsidRPr="00363563" w:rsidRDefault="00363563" w:rsidP="001651F3">
      <w:pPr>
        <w:widowControl/>
        <w:numPr>
          <w:ilvl w:val="0"/>
          <w:numId w:val="11"/>
        </w:numPr>
        <w:shd w:val="clear" w:color="auto" w:fill="FFFFFF"/>
        <w:spacing w:before="100" w:beforeAutospacing="1" w:after="100" w:afterAutospacing="1" w:line="360" w:lineRule="atLeast"/>
        <w:rPr>
          <w:rFonts w:asciiTheme="minorEastAsia" w:eastAsiaTheme="minorEastAsia" w:hAnsiTheme="minorEastAsia" w:cs="Tahoma"/>
          <w:color w:val="000000"/>
          <w:kern w:val="0"/>
          <w:szCs w:val="24"/>
        </w:rPr>
      </w:pPr>
      <w:r w:rsidRPr="00363563">
        <w:rPr>
          <w:rFonts w:asciiTheme="minorEastAsia" w:eastAsiaTheme="minorEastAsia" w:hAnsiTheme="minorEastAsia" w:cs="Tahoma"/>
          <w:color w:val="000000"/>
          <w:kern w:val="0"/>
          <w:szCs w:val="24"/>
        </w:rPr>
        <w:t>小型用戶設置量系統性成長：為鼓勵家庭設置太陽光電設施，考量其資金壓力高於企業用戶，除提供電價躉購機制外，另給予小額設備補助。</w:t>
      </w:r>
    </w:p>
    <w:p w:rsidR="00363563" w:rsidRPr="00363563" w:rsidRDefault="00363563" w:rsidP="001651F3">
      <w:pPr>
        <w:widowControl/>
        <w:numPr>
          <w:ilvl w:val="0"/>
          <w:numId w:val="11"/>
        </w:numPr>
        <w:shd w:val="clear" w:color="auto" w:fill="FFFFFF"/>
        <w:spacing w:before="100" w:beforeAutospacing="1" w:after="100" w:afterAutospacing="1" w:line="360" w:lineRule="atLeast"/>
        <w:rPr>
          <w:rFonts w:asciiTheme="minorEastAsia" w:eastAsiaTheme="minorEastAsia" w:hAnsiTheme="minorEastAsia" w:cs="Tahoma"/>
          <w:color w:val="000000"/>
          <w:kern w:val="0"/>
          <w:szCs w:val="24"/>
        </w:rPr>
      </w:pPr>
      <w:r w:rsidRPr="00363563">
        <w:rPr>
          <w:rFonts w:asciiTheme="minorEastAsia" w:eastAsiaTheme="minorEastAsia" w:hAnsiTheme="minorEastAsia" w:cs="Tahoma"/>
          <w:color w:val="000000"/>
          <w:kern w:val="0"/>
          <w:szCs w:val="24"/>
        </w:rPr>
        <w:t>大型系統成長：在電價躉購費率上，提供足夠誘因，以鼓勵朝向大型太陽發電廠發展，藉由建立世界級之示範實績，厚植國內產業發展契機。</w:t>
      </w:r>
    </w:p>
    <w:p w:rsidR="00363563" w:rsidRPr="00363563" w:rsidRDefault="001651F3" w:rsidP="001651F3">
      <w:pPr>
        <w:widowControl/>
        <w:numPr>
          <w:ilvl w:val="0"/>
          <w:numId w:val="11"/>
        </w:numPr>
        <w:shd w:val="clear" w:color="auto" w:fill="FFFFFF"/>
        <w:spacing w:before="100" w:beforeAutospacing="1" w:after="100" w:afterAutospacing="1" w:line="360" w:lineRule="atLeast"/>
        <w:rPr>
          <w:rFonts w:asciiTheme="minorEastAsia" w:eastAsiaTheme="minorEastAsia" w:hAnsiTheme="minorEastAsia" w:cs="Tahoma"/>
          <w:color w:val="000000"/>
          <w:kern w:val="0"/>
          <w:szCs w:val="24"/>
        </w:rPr>
      </w:pPr>
      <w:r>
        <w:rPr>
          <w:rFonts w:asciiTheme="minorEastAsia" w:eastAsiaTheme="minorEastAsia" w:hAnsiTheme="minorEastAsia" w:cs="Tahoma"/>
          <w:color w:val="000000"/>
          <w:kern w:val="0"/>
          <w:szCs w:val="24"/>
        </w:rPr>
        <w:t>公共建築設置量增加：</w:t>
      </w:r>
      <w:r w:rsidR="00363563" w:rsidRPr="00363563">
        <w:rPr>
          <w:rFonts w:asciiTheme="minorEastAsia" w:eastAsiaTheme="minorEastAsia" w:hAnsiTheme="minorEastAsia" w:cs="Tahoma"/>
          <w:color w:val="000000"/>
          <w:kern w:val="0"/>
          <w:szCs w:val="24"/>
        </w:rPr>
        <w:t>公共工程或公有建築物之</w:t>
      </w:r>
      <w:r>
        <w:rPr>
          <w:rFonts w:asciiTheme="minorEastAsia" w:eastAsiaTheme="minorEastAsia" w:hAnsiTheme="minorEastAsia" w:cs="Tahoma"/>
          <w:color w:val="000000"/>
          <w:kern w:val="0"/>
          <w:szCs w:val="24"/>
        </w:rPr>
        <w:t>工程條件符合時，應優先裝置再生能源發電設備，公共工程或公有建築物設置再生能源發電設備規劃設計參考原則，</w:t>
      </w:r>
      <w:r w:rsidR="00363563" w:rsidRPr="00363563">
        <w:rPr>
          <w:rFonts w:asciiTheme="minorEastAsia" w:eastAsiaTheme="minorEastAsia" w:hAnsiTheme="minorEastAsia" w:cs="Tahoma"/>
          <w:color w:val="000000"/>
          <w:kern w:val="0"/>
          <w:szCs w:val="24"/>
        </w:rPr>
        <w:t>全面推動國內大型公共建築物設置再生能源，讓再生能源融入生活環境。</w:t>
      </w:r>
    </w:p>
    <w:p w:rsidR="00363563" w:rsidRPr="00363563" w:rsidRDefault="00363563" w:rsidP="00363563">
      <w:pPr>
        <w:widowControl/>
        <w:rPr>
          <w:rFonts w:asciiTheme="minorEastAsia" w:eastAsiaTheme="minorEastAsia" w:hAnsiTheme="minorEastAsia" w:cs="新細明體"/>
          <w:kern w:val="0"/>
          <w:szCs w:val="24"/>
        </w:rPr>
      </w:pPr>
      <w:r w:rsidRPr="00363563">
        <w:rPr>
          <w:rFonts w:asciiTheme="minorEastAsia" w:eastAsiaTheme="minorEastAsia" w:hAnsiTheme="minorEastAsia" w:cs="Tahoma"/>
          <w:color w:val="000000"/>
          <w:kern w:val="0"/>
          <w:szCs w:val="24"/>
          <w:shd w:val="clear" w:color="auto" w:fill="FFFFFF"/>
        </w:rPr>
        <w:t>2.風力</w:t>
      </w:r>
    </w:p>
    <w:p w:rsidR="00363563" w:rsidRPr="00363563" w:rsidRDefault="00363563" w:rsidP="001651F3">
      <w:pPr>
        <w:widowControl/>
        <w:numPr>
          <w:ilvl w:val="0"/>
          <w:numId w:val="10"/>
        </w:numPr>
        <w:shd w:val="clear" w:color="auto" w:fill="FFFFFF"/>
        <w:spacing w:before="100" w:beforeAutospacing="1" w:after="100" w:afterAutospacing="1" w:line="360" w:lineRule="atLeast"/>
        <w:rPr>
          <w:rFonts w:asciiTheme="minorEastAsia" w:eastAsiaTheme="minorEastAsia" w:hAnsiTheme="minorEastAsia" w:cs="Tahoma"/>
          <w:color w:val="000000"/>
          <w:kern w:val="0"/>
          <w:szCs w:val="24"/>
        </w:rPr>
      </w:pPr>
      <w:r w:rsidRPr="00363563">
        <w:rPr>
          <w:rFonts w:asciiTheme="minorEastAsia" w:eastAsiaTheme="minorEastAsia" w:hAnsiTheme="minorEastAsia" w:cs="Tahoma"/>
          <w:color w:val="000000"/>
          <w:kern w:val="0"/>
          <w:szCs w:val="24"/>
        </w:rPr>
        <w:t>由陸域走向海域：在電價躉購費率上，提供足夠誘因，以鼓勵設置離岸風力發電。</w:t>
      </w:r>
    </w:p>
    <w:p w:rsidR="00363563" w:rsidRPr="00363563" w:rsidRDefault="00363563" w:rsidP="001651F3">
      <w:pPr>
        <w:widowControl/>
        <w:numPr>
          <w:ilvl w:val="0"/>
          <w:numId w:val="10"/>
        </w:numPr>
        <w:shd w:val="clear" w:color="auto" w:fill="FFFFFF"/>
        <w:spacing w:before="100" w:beforeAutospacing="1" w:after="100" w:afterAutospacing="1" w:line="360" w:lineRule="atLeast"/>
        <w:rPr>
          <w:rFonts w:asciiTheme="minorEastAsia" w:eastAsiaTheme="minorEastAsia" w:hAnsiTheme="minorEastAsia" w:cs="Tahoma"/>
          <w:color w:val="000000"/>
          <w:kern w:val="0"/>
          <w:szCs w:val="24"/>
        </w:rPr>
      </w:pPr>
      <w:r w:rsidRPr="00363563">
        <w:rPr>
          <w:rFonts w:asciiTheme="minorEastAsia" w:eastAsiaTheme="minorEastAsia" w:hAnsiTheme="minorEastAsia" w:cs="Tahoma"/>
          <w:color w:val="000000"/>
          <w:kern w:val="0"/>
          <w:szCs w:val="24"/>
        </w:rPr>
        <w:t>小型風電：提供設置小型風力發電較高電價獎勵誘因，以鼓勵設置小型風力發電。</w:t>
      </w:r>
    </w:p>
    <w:p w:rsidR="00363563" w:rsidRPr="001651F3" w:rsidRDefault="00363563" w:rsidP="001651F3">
      <w:pPr>
        <w:widowControl/>
        <w:rPr>
          <w:rFonts w:asciiTheme="minorEastAsia" w:eastAsiaTheme="minorEastAsia" w:hAnsiTheme="minorEastAsia" w:cs="新細明體"/>
          <w:kern w:val="0"/>
          <w:szCs w:val="24"/>
        </w:rPr>
      </w:pPr>
      <w:r w:rsidRPr="001651F3">
        <w:rPr>
          <w:rFonts w:asciiTheme="minorEastAsia" w:eastAsiaTheme="minorEastAsia" w:hAnsiTheme="minorEastAsia" w:cs="Tahoma"/>
          <w:color w:val="000000"/>
          <w:kern w:val="0"/>
          <w:szCs w:val="24"/>
          <w:shd w:val="clear" w:color="auto" w:fill="FFFFFF"/>
        </w:rPr>
        <w:t>3.生質燃料</w:t>
      </w:r>
    </w:p>
    <w:p w:rsidR="00363563" w:rsidRPr="00363563" w:rsidRDefault="00363563" w:rsidP="001651F3">
      <w:pPr>
        <w:widowControl/>
        <w:numPr>
          <w:ilvl w:val="0"/>
          <w:numId w:val="12"/>
        </w:numPr>
        <w:shd w:val="clear" w:color="auto" w:fill="FFFFFF"/>
        <w:spacing w:before="100" w:beforeAutospacing="1" w:after="100" w:afterAutospacing="1" w:line="360" w:lineRule="atLeast"/>
        <w:rPr>
          <w:rFonts w:asciiTheme="minorEastAsia" w:eastAsiaTheme="minorEastAsia" w:hAnsiTheme="minorEastAsia" w:cs="Tahoma"/>
          <w:color w:val="000000"/>
          <w:kern w:val="0"/>
          <w:szCs w:val="24"/>
        </w:rPr>
      </w:pPr>
      <w:r w:rsidRPr="00363563">
        <w:rPr>
          <w:rFonts w:asciiTheme="minorEastAsia" w:eastAsiaTheme="minorEastAsia" w:hAnsiTheme="minorEastAsia" w:cs="Tahoma"/>
          <w:color w:val="000000"/>
          <w:kern w:val="0"/>
          <w:szCs w:val="24"/>
        </w:rPr>
        <w:t>生質柴油由B1走向B2：目前已於國內全面實施B1生質柴油，將於2010年6月15日全面提升至B2生質柴油。</w:t>
      </w:r>
    </w:p>
    <w:p w:rsidR="00363563" w:rsidRPr="00363563" w:rsidRDefault="00363563" w:rsidP="001651F3">
      <w:pPr>
        <w:widowControl/>
        <w:numPr>
          <w:ilvl w:val="0"/>
          <w:numId w:val="12"/>
        </w:numPr>
        <w:shd w:val="clear" w:color="auto" w:fill="FFFFFF"/>
        <w:spacing w:before="100" w:beforeAutospacing="1" w:after="100" w:afterAutospacing="1" w:line="360" w:lineRule="atLeast"/>
        <w:rPr>
          <w:rFonts w:asciiTheme="minorEastAsia" w:eastAsiaTheme="minorEastAsia" w:hAnsiTheme="minorEastAsia" w:cs="Tahoma"/>
          <w:color w:val="000000"/>
          <w:kern w:val="0"/>
          <w:szCs w:val="24"/>
        </w:rPr>
      </w:pPr>
      <w:r w:rsidRPr="00363563">
        <w:rPr>
          <w:rFonts w:asciiTheme="minorEastAsia" w:eastAsiaTheme="minorEastAsia" w:hAnsiTheme="minorEastAsia" w:cs="Tahoma"/>
          <w:color w:val="000000"/>
          <w:kern w:val="0"/>
          <w:szCs w:val="24"/>
        </w:rPr>
        <w:t>酒精汽油：目前已於北、高兩市實施E3公務車示範，將鼓勵及配合國內設置新酒精工廠及國內新料源、新技術發展來推動實施。</w:t>
      </w:r>
    </w:p>
    <w:p w:rsidR="00363563" w:rsidRPr="001651F3" w:rsidRDefault="00363563" w:rsidP="001651F3">
      <w:pPr>
        <w:rPr>
          <w:rFonts w:asciiTheme="minorEastAsia" w:eastAsiaTheme="minorEastAsia" w:hAnsiTheme="minorEastAsia" w:cs="Tahoma"/>
          <w:color w:val="000000"/>
          <w:kern w:val="0"/>
          <w:szCs w:val="24"/>
          <w:shd w:val="clear" w:color="auto" w:fill="FFFFFF"/>
        </w:rPr>
      </w:pPr>
      <w:r w:rsidRPr="001651F3">
        <w:rPr>
          <w:rFonts w:asciiTheme="minorEastAsia" w:eastAsiaTheme="minorEastAsia" w:hAnsiTheme="minorEastAsia" w:cs="Tahoma"/>
          <w:color w:val="000000"/>
          <w:kern w:val="0"/>
          <w:szCs w:val="24"/>
          <w:shd w:val="clear" w:color="auto" w:fill="FFFFFF"/>
        </w:rPr>
        <w:t>4.提供前瞻性再生能源發展機會：藉由示範獎勵機制，提供國內新技術、本土</w:t>
      </w:r>
      <w:r w:rsidR="001651F3" w:rsidRPr="001651F3">
        <w:rPr>
          <w:rFonts w:asciiTheme="minorEastAsia" w:eastAsiaTheme="minorEastAsia" w:hAnsiTheme="minorEastAsia" w:cs="Tahoma" w:hint="eastAsia"/>
          <w:color w:val="000000"/>
          <w:kern w:val="0"/>
          <w:szCs w:val="24"/>
          <w:shd w:val="clear" w:color="auto" w:fill="FFFFFF"/>
        </w:rPr>
        <w:t xml:space="preserve">   </w:t>
      </w:r>
      <w:r w:rsidRPr="001651F3">
        <w:rPr>
          <w:rFonts w:asciiTheme="minorEastAsia" w:eastAsiaTheme="minorEastAsia" w:hAnsiTheme="minorEastAsia" w:cs="Tahoma"/>
          <w:color w:val="000000"/>
          <w:kern w:val="0"/>
          <w:szCs w:val="24"/>
          <w:shd w:val="clear" w:color="auto" w:fill="FFFFFF"/>
        </w:rPr>
        <w:t>性前瞻再生能源（如建築整合型太陽光電、海洋能）發展空間，以厚植國內未來綠色能源機會。</w:t>
      </w:r>
    </w:p>
    <w:sectPr w:rsidR="00363563" w:rsidRPr="001651F3" w:rsidSect="00464B43">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096" w:rsidRDefault="00E17096" w:rsidP="003D5721">
      <w:r>
        <w:separator/>
      </w:r>
    </w:p>
  </w:endnote>
  <w:endnote w:type="continuationSeparator" w:id="1">
    <w:p w:rsidR="00E17096" w:rsidRDefault="00E17096" w:rsidP="003D5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096" w:rsidRDefault="00E17096" w:rsidP="003D5721">
      <w:r>
        <w:separator/>
      </w:r>
    </w:p>
  </w:footnote>
  <w:footnote w:type="continuationSeparator" w:id="1">
    <w:p w:rsidR="00E17096" w:rsidRDefault="00E17096" w:rsidP="003D57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3002"/>
    <w:multiLevelType w:val="multilevel"/>
    <w:tmpl w:val="EC5633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01F2CA9"/>
    <w:multiLevelType w:val="hybridMultilevel"/>
    <w:tmpl w:val="4D820A4C"/>
    <w:lvl w:ilvl="0" w:tplc="7714C8A6">
      <w:start w:val="1"/>
      <w:numFmt w:val="decimal"/>
      <w:lvlText w:val="%1."/>
      <w:lvlJc w:val="left"/>
      <w:pPr>
        <w:ind w:left="480" w:hanging="480"/>
      </w:pPr>
      <w:rPr>
        <w:sz w:val="40"/>
        <w:szCs w:val="4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0D0EE0"/>
    <w:multiLevelType w:val="hybridMultilevel"/>
    <w:tmpl w:val="D202252A"/>
    <w:lvl w:ilvl="0" w:tplc="0164BB34">
      <w:start w:val="1"/>
      <w:numFmt w:val="bullet"/>
      <w:lvlText w:val=""/>
      <w:lvlJc w:val="left"/>
      <w:pPr>
        <w:tabs>
          <w:tab w:val="num" w:pos="644"/>
        </w:tabs>
        <w:ind w:left="644" w:hanging="360"/>
      </w:pPr>
      <w:rPr>
        <w:rFonts w:ascii="Wingdings 2" w:hAnsi="Wingdings 2" w:hint="default"/>
      </w:rPr>
    </w:lvl>
    <w:lvl w:ilvl="1" w:tplc="418C131E" w:tentative="1">
      <w:start w:val="1"/>
      <w:numFmt w:val="bullet"/>
      <w:lvlText w:val=""/>
      <w:lvlJc w:val="left"/>
      <w:pPr>
        <w:tabs>
          <w:tab w:val="num" w:pos="1364"/>
        </w:tabs>
        <w:ind w:left="1364" w:hanging="360"/>
      </w:pPr>
      <w:rPr>
        <w:rFonts w:ascii="Wingdings 2" w:hAnsi="Wingdings 2" w:hint="default"/>
      </w:rPr>
    </w:lvl>
    <w:lvl w:ilvl="2" w:tplc="BD829B6A" w:tentative="1">
      <w:start w:val="1"/>
      <w:numFmt w:val="bullet"/>
      <w:lvlText w:val=""/>
      <w:lvlJc w:val="left"/>
      <w:pPr>
        <w:tabs>
          <w:tab w:val="num" w:pos="2084"/>
        </w:tabs>
        <w:ind w:left="2084" w:hanging="360"/>
      </w:pPr>
      <w:rPr>
        <w:rFonts w:ascii="Wingdings 2" w:hAnsi="Wingdings 2" w:hint="default"/>
      </w:rPr>
    </w:lvl>
    <w:lvl w:ilvl="3" w:tplc="D92026AE" w:tentative="1">
      <w:start w:val="1"/>
      <w:numFmt w:val="bullet"/>
      <w:lvlText w:val=""/>
      <w:lvlJc w:val="left"/>
      <w:pPr>
        <w:tabs>
          <w:tab w:val="num" w:pos="2804"/>
        </w:tabs>
        <w:ind w:left="2804" w:hanging="360"/>
      </w:pPr>
      <w:rPr>
        <w:rFonts w:ascii="Wingdings 2" w:hAnsi="Wingdings 2" w:hint="default"/>
      </w:rPr>
    </w:lvl>
    <w:lvl w:ilvl="4" w:tplc="6248EDEA" w:tentative="1">
      <w:start w:val="1"/>
      <w:numFmt w:val="bullet"/>
      <w:lvlText w:val=""/>
      <w:lvlJc w:val="left"/>
      <w:pPr>
        <w:tabs>
          <w:tab w:val="num" w:pos="3524"/>
        </w:tabs>
        <w:ind w:left="3524" w:hanging="360"/>
      </w:pPr>
      <w:rPr>
        <w:rFonts w:ascii="Wingdings 2" w:hAnsi="Wingdings 2" w:hint="default"/>
      </w:rPr>
    </w:lvl>
    <w:lvl w:ilvl="5" w:tplc="D94E0C44" w:tentative="1">
      <w:start w:val="1"/>
      <w:numFmt w:val="bullet"/>
      <w:lvlText w:val=""/>
      <w:lvlJc w:val="left"/>
      <w:pPr>
        <w:tabs>
          <w:tab w:val="num" w:pos="4244"/>
        </w:tabs>
        <w:ind w:left="4244" w:hanging="360"/>
      </w:pPr>
      <w:rPr>
        <w:rFonts w:ascii="Wingdings 2" w:hAnsi="Wingdings 2" w:hint="default"/>
      </w:rPr>
    </w:lvl>
    <w:lvl w:ilvl="6" w:tplc="F6EE8E92" w:tentative="1">
      <w:start w:val="1"/>
      <w:numFmt w:val="bullet"/>
      <w:lvlText w:val=""/>
      <w:lvlJc w:val="left"/>
      <w:pPr>
        <w:tabs>
          <w:tab w:val="num" w:pos="4964"/>
        </w:tabs>
        <w:ind w:left="4964" w:hanging="360"/>
      </w:pPr>
      <w:rPr>
        <w:rFonts w:ascii="Wingdings 2" w:hAnsi="Wingdings 2" w:hint="default"/>
      </w:rPr>
    </w:lvl>
    <w:lvl w:ilvl="7" w:tplc="0AE8BFB4" w:tentative="1">
      <w:start w:val="1"/>
      <w:numFmt w:val="bullet"/>
      <w:lvlText w:val=""/>
      <w:lvlJc w:val="left"/>
      <w:pPr>
        <w:tabs>
          <w:tab w:val="num" w:pos="5684"/>
        </w:tabs>
        <w:ind w:left="5684" w:hanging="360"/>
      </w:pPr>
      <w:rPr>
        <w:rFonts w:ascii="Wingdings 2" w:hAnsi="Wingdings 2" w:hint="default"/>
      </w:rPr>
    </w:lvl>
    <w:lvl w:ilvl="8" w:tplc="FF9CB152" w:tentative="1">
      <w:start w:val="1"/>
      <w:numFmt w:val="bullet"/>
      <w:lvlText w:val=""/>
      <w:lvlJc w:val="left"/>
      <w:pPr>
        <w:tabs>
          <w:tab w:val="num" w:pos="6404"/>
        </w:tabs>
        <w:ind w:left="6404" w:hanging="360"/>
      </w:pPr>
      <w:rPr>
        <w:rFonts w:ascii="Wingdings 2" w:hAnsi="Wingdings 2" w:hint="default"/>
      </w:rPr>
    </w:lvl>
  </w:abstractNum>
  <w:abstractNum w:abstractNumId="3">
    <w:nsid w:val="1F8C0452"/>
    <w:multiLevelType w:val="hybridMultilevel"/>
    <w:tmpl w:val="2D3E2C7C"/>
    <w:lvl w:ilvl="0" w:tplc="8BB41534">
      <w:start w:val="1"/>
      <w:numFmt w:val="bullet"/>
      <w:lvlText w:val=""/>
      <w:lvlJc w:val="left"/>
      <w:pPr>
        <w:tabs>
          <w:tab w:val="num" w:pos="502"/>
        </w:tabs>
        <w:ind w:left="502" w:hanging="360"/>
      </w:pPr>
      <w:rPr>
        <w:rFonts w:ascii="Wingdings 2" w:hAnsi="Wingdings 2" w:hint="default"/>
      </w:rPr>
    </w:lvl>
    <w:lvl w:ilvl="1" w:tplc="4762CA04" w:tentative="1">
      <w:start w:val="1"/>
      <w:numFmt w:val="bullet"/>
      <w:lvlText w:val=""/>
      <w:lvlJc w:val="left"/>
      <w:pPr>
        <w:tabs>
          <w:tab w:val="num" w:pos="1222"/>
        </w:tabs>
        <w:ind w:left="1222" w:hanging="360"/>
      </w:pPr>
      <w:rPr>
        <w:rFonts w:ascii="Wingdings 2" w:hAnsi="Wingdings 2" w:hint="default"/>
      </w:rPr>
    </w:lvl>
    <w:lvl w:ilvl="2" w:tplc="A8380984" w:tentative="1">
      <w:start w:val="1"/>
      <w:numFmt w:val="bullet"/>
      <w:lvlText w:val=""/>
      <w:lvlJc w:val="left"/>
      <w:pPr>
        <w:tabs>
          <w:tab w:val="num" w:pos="1942"/>
        </w:tabs>
        <w:ind w:left="1942" w:hanging="360"/>
      </w:pPr>
      <w:rPr>
        <w:rFonts w:ascii="Wingdings 2" w:hAnsi="Wingdings 2" w:hint="default"/>
      </w:rPr>
    </w:lvl>
    <w:lvl w:ilvl="3" w:tplc="883285D8" w:tentative="1">
      <w:start w:val="1"/>
      <w:numFmt w:val="bullet"/>
      <w:lvlText w:val=""/>
      <w:lvlJc w:val="left"/>
      <w:pPr>
        <w:tabs>
          <w:tab w:val="num" w:pos="2662"/>
        </w:tabs>
        <w:ind w:left="2662" w:hanging="360"/>
      </w:pPr>
      <w:rPr>
        <w:rFonts w:ascii="Wingdings 2" w:hAnsi="Wingdings 2" w:hint="default"/>
      </w:rPr>
    </w:lvl>
    <w:lvl w:ilvl="4" w:tplc="19AE81FA" w:tentative="1">
      <w:start w:val="1"/>
      <w:numFmt w:val="bullet"/>
      <w:lvlText w:val=""/>
      <w:lvlJc w:val="left"/>
      <w:pPr>
        <w:tabs>
          <w:tab w:val="num" w:pos="3382"/>
        </w:tabs>
        <w:ind w:left="3382" w:hanging="360"/>
      </w:pPr>
      <w:rPr>
        <w:rFonts w:ascii="Wingdings 2" w:hAnsi="Wingdings 2" w:hint="default"/>
      </w:rPr>
    </w:lvl>
    <w:lvl w:ilvl="5" w:tplc="BD749A3A" w:tentative="1">
      <w:start w:val="1"/>
      <w:numFmt w:val="bullet"/>
      <w:lvlText w:val=""/>
      <w:lvlJc w:val="left"/>
      <w:pPr>
        <w:tabs>
          <w:tab w:val="num" w:pos="4102"/>
        </w:tabs>
        <w:ind w:left="4102" w:hanging="360"/>
      </w:pPr>
      <w:rPr>
        <w:rFonts w:ascii="Wingdings 2" w:hAnsi="Wingdings 2" w:hint="default"/>
      </w:rPr>
    </w:lvl>
    <w:lvl w:ilvl="6" w:tplc="21BED3E8" w:tentative="1">
      <w:start w:val="1"/>
      <w:numFmt w:val="bullet"/>
      <w:lvlText w:val=""/>
      <w:lvlJc w:val="left"/>
      <w:pPr>
        <w:tabs>
          <w:tab w:val="num" w:pos="4822"/>
        </w:tabs>
        <w:ind w:left="4822" w:hanging="360"/>
      </w:pPr>
      <w:rPr>
        <w:rFonts w:ascii="Wingdings 2" w:hAnsi="Wingdings 2" w:hint="default"/>
      </w:rPr>
    </w:lvl>
    <w:lvl w:ilvl="7" w:tplc="239A1752" w:tentative="1">
      <w:start w:val="1"/>
      <w:numFmt w:val="bullet"/>
      <w:lvlText w:val=""/>
      <w:lvlJc w:val="left"/>
      <w:pPr>
        <w:tabs>
          <w:tab w:val="num" w:pos="5542"/>
        </w:tabs>
        <w:ind w:left="5542" w:hanging="360"/>
      </w:pPr>
      <w:rPr>
        <w:rFonts w:ascii="Wingdings 2" w:hAnsi="Wingdings 2" w:hint="default"/>
      </w:rPr>
    </w:lvl>
    <w:lvl w:ilvl="8" w:tplc="124424EE" w:tentative="1">
      <w:start w:val="1"/>
      <w:numFmt w:val="bullet"/>
      <w:lvlText w:val=""/>
      <w:lvlJc w:val="left"/>
      <w:pPr>
        <w:tabs>
          <w:tab w:val="num" w:pos="6262"/>
        </w:tabs>
        <w:ind w:left="6262" w:hanging="360"/>
      </w:pPr>
      <w:rPr>
        <w:rFonts w:ascii="Wingdings 2" w:hAnsi="Wingdings 2" w:hint="default"/>
      </w:rPr>
    </w:lvl>
  </w:abstractNum>
  <w:abstractNum w:abstractNumId="4">
    <w:nsid w:val="29846753"/>
    <w:multiLevelType w:val="hybridMultilevel"/>
    <w:tmpl w:val="3F9A89EE"/>
    <w:lvl w:ilvl="0" w:tplc="1A7ECCEE">
      <w:start w:val="1"/>
      <w:numFmt w:val="bullet"/>
      <w:lvlText w:val=""/>
      <w:lvlJc w:val="left"/>
      <w:pPr>
        <w:tabs>
          <w:tab w:val="num" w:pos="720"/>
        </w:tabs>
        <w:ind w:left="720" w:hanging="360"/>
      </w:pPr>
      <w:rPr>
        <w:rFonts w:ascii="Wingdings 2" w:hAnsi="Wingdings 2" w:hint="default"/>
      </w:rPr>
    </w:lvl>
    <w:lvl w:ilvl="1" w:tplc="49DA98A6" w:tentative="1">
      <w:start w:val="1"/>
      <w:numFmt w:val="bullet"/>
      <w:lvlText w:val=""/>
      <w:lvlJc w:val="left"/>
      <w:pPr>
        <w:tabs>
          <w:tab w:val="num" w:pos="1440"/>
        </w:tabs>
        <w:ind w:left="1440" w:hanging="360"/>
      </w:pPr>
      <w:rPr>
        <w:rFonts w:ascii="Wingdings 2" w:hAnsi="Wingdings 2" w:hint="default"/>
      </w:rPr>
    </w:lvl>
    <w:lvl w:ilvl="2" w:tplc="8E583FF0" w:tentative="1">
      <w:start w:val="1"/>
      <w:numFmt w:val="bullet"/>
      <w:lvlText w:val=""/>
      <w:lvlJc w:val="left"/>
      <w:pPr>
        <w:tabs>
          <w:tab w:val="num" w:pos="2160"/>
        </w:tabs>
        <w:ind w:left="2160" w:hanging="360"/>
      </w:pPr>
      <w:rPr>
        <w:rFonts w:ascii="Wingdings 2" w:hAnsi="Wingdings 2" w:hint="default"/>
      </w:rPr>
    </w:lvl>
    <w:lvl w:ilvl="3" w:tplc="56847A52" w:tentative="1">
      <w:start w:val="1"/>
      <w:numFmt w:val="bullet"/>
      <w:lvlText w:val=""/>
      <w:lvlJc w:val="left"/>
      <w:pPr>
        <w:tabs>
          <w:tab w:val="num" w:pos="2880"/>
        </w:tabs>
        <w:ind w:left="2880" w:hanging="360"/>
      </w:pPr>
      <w:rPr>
        <w:rFonts w:ascii="Wingdings 2" w:hAnsi="Wingdings 2" w:hint="default"/>
      </w:rPr>
    </w:lvl>
    <w:lvl w:ilvl="4" w:tplc="3AA05B16" w:tentative="1">
      <w:start w:val="1"/>
      <w:numFmt w:val="bullet"/>
      <w:lvlText w:val=""/>
      <w:lvlJc w:val="left"/>
      <w:pPr>
        <w:tabs>
          <w:tab w:val="num" w:pos="3600"/>
        </w:tabs>
        <w:ind w:left="3600" w:hanging="360"/>
      </w:pPr>
      <w:rPr>
        <w:rFonts w:ascii="Wingdings 2" w:hAnsi="Wingdings 2" w:hint="default"/>
      </w:rPr>
    </w:lvl>
    <w:lvl w:ilvl="5" w:tplc="EFDC69A8" w:tentative="1">
      <w:start w:val="1"/>
      <w:numFmt w:val="bullet"/>
      <w:lvlText w:val=""/>
      <w:lvlJc w:val="left"/>
      <w:pPr>
        <w:tabs>
          <w:tab w:val="num" w:pos="4320"/>
        </w:tabs>
        <w:ind w:left="4320" w:hanging="360"/>
      </w:pPr>
      <w:rPr>
        <w:rFonts w:ascii="Wingdings 2" w:hAnsi="Wingdings 2" w:hint="default"/>
      </w:rPr>
    </w:lvl>
    <w:lvl w:ilvl="6" w:tplc="B3289316" w:tentative="1">
      <w:start w:val="1"/>
      <w:numFmt w:val="bullet"/>
      <w:lvlText w:val=""/>
      <w:lvlJc w:val="left"/>
      <w:pPr>
        <w:tabs>
          <w:tab w:val="num" w:pos="5040"/>
        </w:tabs>
        <w:ind w:left="5040" w:hanging="360"/>
      </w:pPr>
      <w:rPr>
        <w:rFonts w:ascii="Wingdings 2" w:hAnsi="Wingdings 2" w:hint="default"/>
      </w:rPr>
    </w:lvl>
    <w:lvl w:ilvl="7" w:tplc="297CC326" w:tentative="1">
      <w:start w:val="1"/>
      <w:numFmt w:val="bullet"/>
      <w:lvlText w:val=""/>
      <w:lvlJc w:val="left"/>
      <w:pPr>
        <w:tabs>
          <w:tab w:val="num" w:pos="5760"/>
        </w:tabs>
        <w:ind w:left="5760" w:hanging="360"/>
      </w:pPr>
      <w:rPr>
        <w:rFonts w:ascii="Wingdings 2" w:hAnsi="Wingdings 2" w:hint="default"/>
      </w:rPr>
    </w:lvl>
    <w:lvl w:ilvl="8" w:tplc="346EE0BC" w:tentative="1">
      <w:start w:val="1"/>
      <w:numFmt w:val="bullet"/>
      <w:lvlText w:val=""/>
      <w:lvlJc w:val="left"/>
      <w:pPr>
        <w:tabs>
          <w:tab w:val="num" w:pos="6480"/>
        </w:tabs>
        <w:ind w:left="6480" w:hanging="360"/>
      </w:pPr>
      <w:rPr>
        <w:rFonts w:ascii="Wingdings 2" w:hAnsi="Wingdings 2" w:hint="default"/>
      </w:rPr>
    </w:lvl>
  </w:abstractNum>
  <w:abstractNum w:abstractNumId="5">
    <w:nsid w:val="2EC459AD"/>
    <w:multiLevelType w:val="multilevel"/>
    <w:tmpl w:val="077C7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3309103F"/>
    <w:multiLevelType w:val="hybridMultilevel"/>
    <w:tmpl w:val="E5905F8A"/>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71C760F"/>
    <w:multiLevelType w:val="multilevel"/>
    <w:tmpl w:val="C0C86A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403A3383"/>
    <w:multiLevelType w:val="hybridMultilevel"/>
    <w:tmpl w:val="E5905F8A"/>
    <w:lvl w:ilvl="0" w:tplc="04090015">
      <w:start w:val="1"/>
      <w:numFmt w:val="taiwaneseCountingThousand"/>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360E1A"/>
    <w:multiLevelType w:val="hybridMultilevel"/>
    <w:tmpl w:val="37807C80"/>
    <w:lvl w:ilvl="0" w:tplc="04090011">
      <w:start w:val="1"/>
      <w:numFmt w:val="upperLetter"/>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E9E2A2E"/>
    <w:multiLevelType w:val="multilevel"/>
    <w:tmpl w:val="C798CF80"/>
    <w:lvl w:ilvl="0">
      <w:start w:val="1"/>
      <w:numFmt w:val="upperLetter"/>
      <w:lvlText w:val="%1."/>
      <w:lvlJc w:val="left"/>
      <w:pPr>
        <w:tabs>
          <w:tab w:val="num" w:pos="644"/>
        </w:tabs>
        <w:ind w:left="644"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712F72C1"/>
    <w:multiLevelType w:val="hybridMultilevel"/>
    <w:tmpl w:val="66A6861A"/>
    <w:lvl w:ilvl="0" w:tplc="04090011">
      <w:start w:val="1"/>
      <w:numFmt w:val="upperLetter"/>
      <w:lvlText w:val="%1."/>
      <w:lvlJc w:val="left"/>
      <w:pPr>
        <w:ind w:left="76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4"/>
  </w:num>
  <w:num w:numId="4">
    <w:abstractNumId w:val="3"/>
  </w:num>
  <w:num w:numId="5">
    <w:abstractNumId w:val="0"/>
  </w:num>
  <w:num w:numId="6">
    <w:abstractNumId w:val="5"/>
  </w:num>
  <w:num w:numId="7">
    <w:abstractNumId w:val="7"/>
  </w:num>
  <w:num w:numId="8">
    <w:abstractNumId w:val="8"/>
  </w:num>
  <w:num w:numId="9">
    <w:abstractNumId w:val="6"/>
  </w:num>
  <w:num w:numId="10">
    <w:abstractNumId w:val="9"/>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6CF1"/>
    <w:rsid w:val="00002CD9"/>
    <w:rsid w:val="001651F3"/>
    <w:rsid w:val="002E11A3"/>
    <w:rsid w:val="00351076"/>
    <w:rsid w:val="00361C45"/>
    <w:rsid w:val="00363563"/>
    <w:rsid w:val="00365E77"/>
    <w:rsid w:val="0038624D"/>
    <w:rsid w:val="003D5721"/>
    <w:rsid w:val="003D6F1A"/>
    <w:rsid w:val="00451687"/>
    <w:rsid w:val="00464B43"/>
    <w:rsid w:val="005C13AF"/>
    <w:rsid w:val="005C6A68"/>
    <w:rsid w:val="00630978"/>
    <w:rsid w:val="00745FE4"/>
    <w:rsid w:val="007E5430"/>
    <w:rsid w:val="00866463"/>
    <w:rsid w:val="009A0E02"/>
    <w:rsid w:val="00A24B6E"/>
    <w:rsid w:val="00A9695F"/>
    <w:rsid w:val="00AF0498"/>
    <w:rsid w:val="00B60787"/>
    <w:rsid w:val="00B87299"/>
    <w:rsid w:val="00D00B77"/>
    <w:rsid w:val="00D06CF1"/>
    <w:rsid w:val="00D54F14"/>
    <w:rsid w:val="00E17096"/>
    <w:rsid w:val="00F2320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before="100" w:beforeAutospacing="1" w:after="240" w:line="38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CF1"/>
    <w:pPr>
      <w:widowControl w:val="0"/>
      <w:spacing w:before="0" w:beforeAutospacing="0" w:after="0" w:line="240" w:lineRule="auto"/>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6CF1"/>
    <w:pPr>
      <w:ind w:leftChars="200" w:left="480"/>
    </w:pPr>
  </w:style>
  <w:style w:type="paragraph" w:styleId="a4">
    <w:name w:val="header"/>
    <w:basedOn w:val="a"/>
    <w:link w:val="a5"/>
    <w:uiPriority w:val="99"/>
    <w:semiHidden/>
    <w:unhideWhenUsed/>
    <w:rsid w:val="003D5721"/>
    <w:pPr>
      <w:tabs>
        <w:tab w:val="center" w:pos="4153"/>
        <w:tab w:val="right" w:pos="8306"/>
      </w:tabs>
      <w:snapToGrid w:val="0"/>
    </w:pPr>
    <w:rPr>
      <w:sz w:val="20"/>
      <w:szCs w:val="20"/>
    </w:rPr>
  </w:style>
  <w:style w:type="character" w:customStyle="1" w:styleId="a5">
    <w:name w:val="頁首 字元"/>
    <w:basedOn w:val="a0"/>
    <w:link w:val="a4"/>
    <w:uiPriority w:val="99"/>
    <w:semiHidden/>
    <w:rsid w:val="003D5721"/>
    <w:rPr>
      <w:rFonts w:ascii="Calibri" w:eastAsia="新細明體" w:hAnsi="Calibri" w:cs="Times New Roman"/>
      <w:sz w:val="20"/>
      <w:szCs w:val="20"/>
    </w:rPr>
  </w:style>
  <w:style w:type="paragraph" w:styleId="a6">
    <w:name w:val="footer"/>
    <w:basedOn w:val="a"/>
    <w:link w:val="a7"/>
    <w:uiPriority w:val="99"/>
    <w:semiHidden/>
    <w:unhideWhenUsed/>
    <w:rsid w:val="003D5721"/>
    <w:pPr>
      <w:tabs>
        <w:tab w:val="center" w:pos="4153"/>
        <w:tab w:val="right" w:pos="8306"/>
      </w:tabs>
      <w:snapToGrid w:val="0"/>
    </w:pPr>
    <w:rPr>
      <w:sz w:val="20"/>
      <w:szCs w:val="20"/>
    </w:rPr>
  </w:style>
  <w:style w:type="character" w:customStyle="1" w:styleId="a7">
    <w:name w:val="頁尾 字元"/>
    <w:basedOn w:val="a0"/>
    <w:link w:val="a6"/>
    <w:uiPriority w:val="99"/>
    <w:semiHidden/>
    <w:rsid w:val="003D5721"/>
    <w:rPr>
      <w:rFonts w:ascii="Calibri" w:eastAsia="新細明體" w:hAnsi="Calibri" w:cs="Times New Roman"/>
      <w:sz w:val="20"/>
      <w:szCs w:val="20"/>
    </w:rPr>
  </w:style>
  <w:style w:type="paragraph" w:styleId="Web">
    <w:name w:val="Normal (Web)"/>
    <w:basedOn w:val="a"/>
    <w:uiPriority w:val="99"/>
    <w:semiHidden/>
    <w:unhideWhenUsed/>
    <w:rsid w:val="003D5721"/>
    <w:pPr>
      <w:widowControl/>
      <w:spacing w:before="100" w:beforeAutospacing="1" w:after="100" w:afterAutospacing="1"/>
    </w:pPr>
    <w:rPr>
      <w:rFonts w:ascii="新細明體" w:hAnsi="新細明體" w:cs="新細明體"/>
      <w:kern w:val="0"/>
      <w:szCs w:val="24"/>
    </w:rPr>
  </w:style>
  <w:style w:type="character" w:styleId="a8">
    <w:name w:val="annotation reference"/>
    <w:basedOn w:val="a0"/>
    <w:uiPriority w:val="99"/>
    <w:semiHidden/>
    <w:unhideWhenUsed/>
    <w:rsid w:val="00361C45"/>
    <w:rPr>
      <w:sz w:val="18"/>
      <w:szCs w:val="18"/>
    </w:rPr>
  </w:style>
  <w:style w:type="paragraph" w:styleId="a9">
    <w:name w:val="annotation text"/>
    <w:basedOn w:val="a"/>
    <w:link w:val="aa"/>
    <w:uiPriority w:val="99"/>
    <w:semiHidden/>
    <w:unhideWhenUsed/>
    <w:rsid w:val="00361C45"/>
  </w:style>
  <w:style w:type="character" w:customStyle="1" w:styleId="aa">
    <w:name w:val="註解文字 字元"/>
    <w:basedOn w:val="a0"/>
    <w:link w:val="a9"/>
    <w:uiPriority w:val="99"/>
    <w:semiHidden/>
    <w:rsid w:val="00361C45"/>
    <w:rPr>
      <w:rFonts w:ascii="Calibri" w:eastAsia="新細明體" w:hAnsi="Calibri" w:cs="Times New Roman"/>
    </w:rPr>
  </w:style>
  <w:style w:type="paragraph" w:styleId="ab">
    <w:name w:val="annotation subject"/>
    <w:basedOn w:val="a9"/>
    <w:next w:val="a9"/>
    <w:link w:val="ac"/>
    <w:uiPriority w:val="99"/>
    <w:semiHidden/>
    <w:unhideWhenUsed/>
    <w:rsid w:val="00361C45"/>
    <w:rPr>
      <w:b/>
      <w:bCs/>
    </w:rPr>
  </w:style>
  <w:style w:type="character" w:customStyle="1" w:styleId="ac">
    <w:name w:val="註解主旨 字元"/>
    <w:basedOn w:val="aa"/>
    <w:link w:val="ab"/>
    <w:uiPriority w:val="99"/>
    <w:semiHidden/>
    <w:rsid w:val="00361C45"/>
    <w:rPr>
      <w:b/>
      <w:bCs/>
    </w:rPr>
  </w:style>
  <w:style w:type="paragraph" w:styleId="ad">
    <w:name w:val="Balloon Text"/>
    <w:basedOn w:val="a"/>
    <w:link w:val="ae"/>
    <w:uiPriority w:val="99"/>
    <w:semiHidden/>
    <w:unhideWhenUsed/>
    <w:rsid w:val="00361C45"/>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61C45"/>
    <w:rPr>
      <w:rFonts w:asciiTheme="majorHAnsi" w:eastAsiaTheme="majorEastAsia" w:hAnsiTheme="majorHAnsi" w:cstheme="majorBidi"/>
      <w:sz w:val="18"/>
      <w:szCs w:val="18"/>
    </w:rPr>
  </w:style>
  <w:style w:type="character" w:styleId="af">
    <w:name w:val="Hyperlink"/>
    <w:basedOn w:val="a0"/>
    <w:uiPriority w:val="99"/>
    <w:semiHidden/>
    <w:unhideWhenUsed/>
    <w:rsid w:val="009A0E02"/>
    <w:rPr>
      <w:color w:val="0000FF"/>
      <w:u w:val="single"/>
    </w:rPr>
  </w:style>
  <w:style w:type="character" w:customStyle="1" w:styleId="apple-converted-space">
    <w:name w:val="apple-converted-space"/>
    <w:basedOn w:val="a0"/>
    <w:rsid w:val="009A0E02"/>
  </w:style>
</w:styles>
</file>

<file path=word/webSettings.xml><?xml version="1.0" encoding="utf-8"?>
<w:webSettings xmlns:r="http://schemas.openxmlformats.org/officeDocument/2006/relationships" xmlns:w="http://schemas.openxmlformats.org/wordprocessingml/2006/main">
  <w:divs>
    <w:div w:id="186531169">
      <w:bodyDiv w:val="1"/>
      <w:marLeft w:val="0"/>
      <w:marRight w:val="0"/>
      <w:marTop w:val="0"/>
      <w:marBottom w:val="0"/>
      <w:divBdr>
        <w:top w:val="none" w:sz="0" w:space="0" w:color="auto"/>
        <w:left w:val="none" w:sz="0" w:space="0" w:color="auto"/>
        <w:bottom w:val="none" w:sz="0" w:space="0" w:color="auto"/>
        <w:right w:val="none" w:sz="0" w:space="0" w:color="auto"/>
      </w:divBdr>
      <w:divsChild>
        <w:div w:id="19821557">
          <w:marLeft w:val="576"/>
          <w:marRight w:val="0"/>
          <w:marTop w:val="120"/>
          <w:marBottom w:val="0"/>
          <w:divBdr>
            <w:top w:val="none" w:sz="0" w:space="0" w:color="auto"/>
            <w:left w:val="none" w:sz="0" w:space="0" w:color="auto"/>
            <w:bottom w:val="none" w:sz="0" w:space="0" w:color="auto"/>
            <w:right w:val="none" w:sz="0" w:space="0" w:color="auto"/>
          </w:divBdr>
        </w:div>
        <w:div w:id="650258449">
          <w:marLeft w:val="576"/>
          <w:marRight w:val="0"/>
          <w:marTop w:val="120"/>
          <w:marBottom w:val="0"/>
          <w:divBdr>
            <w:top w:val="none" w:sz="0" w:space="0" w:color="auto"/>
            <w:left w:val="none" w:sz="0" w:space="0" w:color="auto"/>
            <w:bottom w:val="none" w:sz="0" w:space="0" w:color="auto"/>
            <w:right w:val="none" w:sz="0" w:space="0" w:color="auto"/>
          </w:divBdr>
        </w:div>
        <w:div w:id="864906809">
          <w:marLeft w:val="576"/>
          <w:marRight w:val="0"/>
          <w:marTop w:val="120"/>
          <w:marBottom w:val="0"/>
          <w:divBdr>
            <w:top w:val="none" w:sz="0" w:space="0" w:color="auto"/>
            <w:left w:val="none" w:sz="0" w:space="0" w:color="auto"/>
            <w:bottom w:val="none" w:sz="0" w:space="0" w:color="auto"/>
            <w:right w:val="none" w:sz="0" w:space="0" w:color="auto"/>
          </w:divBdr>
        </w:div>
        <w:div w:id="548566035">
          <w:marLeft w:val="576"/>
          <w:marRight w:val="0"/>
          <w:marTop w:val="120"/>
          <w:marBottom w:val="0"/>
          <w:divBdr>
            <w:top w:val="none" w:sz="0" w:space="0" w:color="auto"/>
            <w:left w:val="none" w:sz="0" w:space="0" w:color="auto"/>
            <w:bottom w:val="none" w:sz="0" w:space="0" w:color="auto"/>
            <w:right w:val="none" w:sz="0" w:space="0" w:color="auto"/>
          </w:divBdr>
        </w:div>
        <w:div w:id="577985201">
          <w:marLeft w:val="576"/>
          <w:marRight w:val="0"/>
          <w:marTop w:val="120"/>
          <w:marBottom w:val="0"/>
          <w:divBdr>
            <w:top w:val="none" w:sz="0" w:space="0" w:color="auto"/>
            <w:left w:val="none" w:sz="0" w:space="0" w:color="auto"/>
            <w:bottom w:val="none" w:sz="0" w:space="0" w:color="auto"/>
            <w:right w:val="none" w:sz="0" w:space="0" w:color="auto"/>
          </w:divBdr>
        </w:div>
        <w:div w:id="1788043498">
          <w:marLeft w:val="576"/>
          <w:marRight w:val="0"/>
          <w:marTop w:val="120"/>
          <w:marBottom w:val="0"/>
          <w:divBdr>
            <w:top w:val="none" w:sz="0" w:space="0" w:color="auto"/>
            <w:left w:val="none" w:sz="0" w:space="0" w:color="auto"/>
            <w:bottom w:val="none" w:sz="0" w:space="0" w:color="auto"/>
            <w:right w:val="none" w:sz="0" w:space="0" w:color="auto"/>
          </w:divBdr>
        </w:div>
      </w:divsChild>
    </w:div>
    <w:div w:id="240021020">
      <w:bodyDiv w:val="1"/>
      <w:marLeft w:val="0"/>
      <w:marRight w:val="0"/>
      <w:marTop w:val="0"/>
      <w:marBottom w:val="0"/>
      <w:divBdr>
        <w:top w:val="none" w:sz="0" w:space="0" w:color="auto"/>
        <w:left w:val="none" w:sz="0" w:space="0" w:color="auto"/>
        <w:bottom w:val="none" w:sz="0" w:space="0" w:color="auto"/>
        <w:right w:val="none" w:sz="0" w:space="0" w:color="auto"/>
      </w:divBdr>
    </w:div>
    <w:div w:id="281423385">
      <w:bodyDiv w:val="1"/>
      <w:marLeft w:val="0"/>
      <w:marRight w:val="0"/>
      <w:marTop w:val="0"/>
      <w:marBottom w:val="0"/>
      <w:divBdr>
        <w:top w:val="none" w:sz="0" w:space="0" w:color="auto"/>
        <w:left w:val="none" w:sz="0" w:space="0" w:color="auto"/>
        <w:bottom w:val="none" w:sz="0" w:space="0" w:color="auto"/>
        <w:right w:val="none" w:sz="0" w:space="0" w:color="auto"/>
      </w:divBdr>
    </w:div>
    <w:div w:id="829637397">
      <w:bodyDiv w:val="1"/>
      <w:marLeft w:val="0"/>
      <w:marRight w:val="0"/>
      <w:marTop w:val="0"/>
      <w:marBottom w:val="0"/>
      <w:divBdr>
        <w:top w:val="none" w:sz="0" w:space="0" w:color="auto"/>
        <w:left w:val="none" w:sz="0" w:space="0" w:color="auto"/>
        <w:bottom w:val="none" w:sz="0" w:space="0" w:color="auto"/>
        <w:right w:val="none" w:sz="0" w:space="0" w:color="auto"/>
      </w:divBdr>
    </w:div>
    <w:div w:id="928122138">
      <w:bodyDiv w:val="1"/>
      <w:marLeft w:val="0"/>
      <w:marRight w:val="0"/>
      <w:marTop w:val="0"/>
      <w:marBottom w:val="0"/>
      <w:divBdr>
        <w:top w:val="none" w:sz="0" w:space="0" w:color="auto"/>
        <w:left w:val="none" w:sz="0" w:space="0" w:color="auto"/>
        <w:bottom w:val="none" w:sz="0" w:space="0" w:color="auto"/>
        <w:right w:val="none" w:sz="0" w:space="0" w:color="auto"/>
      </w:divBdr>
    </w:div>
    <w:div w:id="1816486978">
      <w:bodyDiv w:val="1"/>
      <w:marLeft w:val="0"/>
      <w:marRight w:val="0"/>
      <w:marTop w:val="0"/>
      <w:marBottom w:val="0"/>
      <w:divBdr>
        <w:top w:val="none" w:sz="0" w:space="0" w:color="auto"/>
        <w:left w:val="none" w:sz="0" w:space="0" w:color="auto"/>
        <w:bottom w:val="none" w:sz="0" w:space="0" w:color="auto"/>
        <w:right w:val="none" w:sz="0" w:space="0" w:color="auto"/>
      </w:divBdr>
      <w:divsChild>
        <w:div w:id="471404716">
          <w:marLeft w:val="547"/>
          <w:marRight w:val="0"/>
          <w:marTop w:val="115"/>
          <w:marBottom w:val="0"/>
          <w:divBdr>
            <w:top w:val="none" w:sz="0" w:space="0" w:color="auto"/>
            <w:left w:val="none" w:sz="0" w:space="0" w:color="auto"/>
            <w:bottom w:val="none" w:sz="0" w:space="0" w:color="auto"/>
            <w:right w:val="none" w:sz="0" w:space="0" w:color="auto"/>
          </w:divBdr>
        </w:div>
        <w:div w:id="883561746">
          <w:marLeft w:val="547"/>
          <w:marRight w:val="0"/>
          <w:marTop w:val="115"/>
          <w:marBottom w:val="0"/>
          <w:divBdr>
            <w:top w:val="none" w:sz="0" w:space="0" w:color="auto"/>
            <w:left w:val="none" w:sz="0" w:space="0" w:color="auto"/>
            <w:bottom w:val="none" w:sz="0" w:space="0" w:color="auto"/>
            <w:right w:val="none" w:sz="0" w:space="0" w:color="auto"/>
          </w:divBdr>
        </w:div>
        <w:div w:id="1497644384">
          <w:marLeft w:val="547"/>
          <w:marRight w:val="0"/>
          <w:marTop w:val="115"/>
          <w:marBottom w:val="0"/>
          <w:divBdr>
            <w:top w:val="none" w:sz="0" w:space="0" w:color="auto"/>
            <w:left w:val="none" w:sz="0" w:space="0" w:color="auto"/>
            <w:bottom w:val="none" w:sz="0" w:space="0" w:color="auto"/>
            <w:right w:val="none" w:sz="0" w:space="0" w:color="auto"/>
          </w:divBdr>
        </w:div>
        <w:div w:id="594247055">
          <w:marLeft w:val="547"/>
          <w:marRight w:val="0"/>
          <w:marTop w:val="115"/>
          <w:marBottom w:val="0"/>
          <w:divBdr>
            <w:top w:val="none" w:sz="0" w:space="0" w:color="auto"/>
            <w:left w:val="none" w:sz="0" w:space="0" w:color="auto"/>
            <w:bottom w:val="none" w:sz="0" w:space="0" w:color="auto"/>
            <w:right w:val="none" w:sz="0" w:space="0" w:color="auto"/>
          </w:divBdr>
        </w:div>
        <w:div w:id="1991903375">
          <w:marLeft w:val="547"/>
          <w:marRight w:val="0"/>
          <w:marTop w:val="115"/>
          <w:marBottom w:val="0"/>
          <w:divBdr>
            <w:top w:val="none" w:sz="0" w:space="0" w:color="auto"/>
            <w:left w:val="none" w:sz="0" w:space="0" w:color="auto"/>
            <w:bottom w:val="none" w:sz="0" w:space="0" w:color="auto"/>
            <w:right w:val="none" w:sz="0" w:space="0" w:color="auto"/>
          </w:divBdr>
        </w:div>
      </w:divsChild>
    </w:div>
    <w:div w:id="1955402433">
      <w:bodyDiv w:val="1"/>
      <w:marLeft w:val="0"/>
      <w:marRight w:val="0"/>
      <w:marTop w:val="0"/>
      <w:marBottom w:val="0"/>
      <w:divBdr>
        <w:top w:val="none" w:sz="0" w:space="0" w:color="auto"/>
        <w:left w:val="none" w:sz="0" w:space="0" w:color="auto"/>
        <w:bottom w:val="none" w:sz="0" w:space="0" w:color="auto"/>
        <w:right w:val="none" w:sz="0" w:space="0" w:color="auto"/>
      </w:divBdr>
      <w:divsChild>
        <w:div w:id="441658225">
          <w:marLeft w:val="432"/>
          <w:marRight w:val="0"/>
          <w:marTop w:val="116"/>
          <w:marBottom w:val="0"/>
          <w:divBdr>
            <w:top w:val="none" w:sz="0" w:space="0" w:color="auto"/>
            <w:left w:val="none" w:sz="0" w:space="0" w:color="auto"/>
            <w:bottom w:val="none" w:sz="0" w:space="0" w:color="auto"/>
            <w:right w:val="none" w:sz="0" w:space="0" w:color="auto"/>
          </w:divBdr>
        </w:div>
        <w:div w:id="813722459">
          <w:marLeft w:val="432"/>
          <w:marRight w:val="0"/>
          <w:marTop w:val="116"/>
          <w:marBottom w:val="0"/>
          <w:divBdr>
            <w:top w:val="none" w:sz="0" w:space="0" w:color="auto"/>
            <w:left w:val="none" w:sz="0" w:space="0" w:color="auto"/>
            <w:bottom w:val="none" w:sz="0" w:space="0" w:color="auto"/>
            <w:right w:val="none" w:sz="0" w:space="0" w:color="auto"/>
          </w:divBdr>
        </w:div>
        <w:div w:id="544366518">
          <w:marLeft w:val="432"/>
          <w:marRight w:val="0"/>
          <w:marTop w:val="116"/>
          <w:marBottom w:val="0"/>
          <w:divBdr>
            <w:top w:val="none" w:sz="0" w:space="0" w:color="auto"/>
            <w:left w:val="none" w:sz="0" w:space="0" w:color="auto"/>
            <w:bottom w:val="none" w:sz="0" w:space="0" w:color="auto"/>
            <w:right w:val="none" w:sz="0" w:space="0" w:color="auto"/>
          </w:divBdr>
        </w:div>
      </w:divsChild>
    </w:div>
    <w:div w:id="203826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2013-01-12T21:51:00Z</dcterms:created>
  <dcterms:modified xsi:type="dcterms:W3CDTF">2013-01-12T21:51:00Z</dcterms:modified>
</cp:coreProperties>
</file>