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7F" w:rsidRPr="00603DB4" w:rsidRDefault="00CC7CAC" w:rsidP="00742FFF">
      <w:pPr>
        <w:jc w:val="center"/>
        <w:rPr>
          <w:rFonts w:ascii="華康海報體W9" w:eastAsia="華康海報體W9" w:hint="eastAsia"/>
          <w:b/>
          <w:sz w:val="48"/>
          <w:szCs w:val="48"/>
        </w:rPr>
      </w:pPr>
      <w:r w:rsidRPr="00603DB4">
        <w:rPr>
          <w:rFonts w:ascii="華康海報體W9" w:eastAsia="華康海報體W9" w:hint="eastAsia"/>
          <w:b/>
          <w:sz w:val="48"/>
          <w:szCs w:val="48"/>
        </w:rPr>
        <w:t>體脂肪測量計HBF-362使用方法</w:t>
      </w:r>
    </w:p>
    <w:p w:rsidR="00CC7CAC" w:rsidRPr="00BA5A66" w:rsidRDefault="00CC7CAC" w:rsidP="00BA5A66">
      <w:pPr>
        <w:spacing w:line="240" w:lineRule="atLeast"/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</w:pPr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※請務必將您的</w:t>
      </w:r>
      <w:proofErr w:type="gramStart"/>
      <w:r w:rsidRPr="00BA5A66">
        <w:rPr>
          <w:rFonts w:ascii="華康POP1體W7" w:eastAsia="華康POP1體W7" w:hAnsiTheme="minorEastAsia" w:hint="eastAsia"/>
          <w:b/>
          <w:color w:val="FF0000"/>
          <w:sz w:val="32"/>
          <w:szCs w:val="32"/>
        </w:rPr>
        <w:t>鞋</w:t>
      </w:r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、</w:t>
      </w:r>
      <w:r w:rsidRPr="00BA5A66">
        <w:rPr>
          <w:rFonts w:ascii="華康POP1體W7" w:eastAsia="華康POP1體W7" w:hAnsiTheme="minorEastAsia" w:hint="eastAsia"/>
          <w:b/>
          <w:color w:val="FF0000"/>
          <w:sz w:val="32"/>
          <w:szCs w:val="32"/>
        </w:rPr>
        <w:t>襪</w:t>
      </w:r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脫下</w:t>
      </w:r>
      <w:proofErr w:type="gramEnd"/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。</w:t>
      </w:r>
    </w:p>
    <w:p w:rsidR="00CC7CAC" w:rsidRPr="00BA5A66" w:rsidRDefault="00CC7CAC" w:rsidP="00BA5A66">
      <w:pPr>
        <w:spacing w:line="240" w:lineRule="atLeast"/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</w:pPr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※請勿在操作顯示部位與機器附近使用</w:t>
      </w:r>
      <w:r w:rsidRPr="00BA5A66">
        <w:rPr>
          <w:rFonts w:ascii="華康POP1體W7" w:eastAsia="華康POP1體W7" w:hAnsiTheme="minorEastAsia" w:hint="eastAsia"/>
          <w:b/>
          <w:color w:val="FF0000"/>
          <w:sz w:val="32"/>
          <w:szCs w:val="32"/>
        </w:rPr>
        <w:t>手機</w:t>
      </w:r>
      <w:proofErr w:type="gramStart"/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以免引響測量</w:t>
      </w:r>
      <w:proofErr w:type="gramEnd"/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。</w:t>
      </w:r>
    </w:p>
    <w:p w:rsidR="00CC7CAC" w:rsidRPr="00BA5A66" w:rsidRDefault="00CC7CAC" w:rsidP="00BA5A66">
      <w:pPr>
        <w:spacing w:line="240" w:lineRule="atLeast"/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</w:pPr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※最佳測量時段:起床3小時以上。飲食後3小時以上。</w:t>
      </w:r>
    </w:p>
    <w:p w:rsidR="00CC7CAC" w:rsidRPr="00BA5A66" w:rsidRDefault="00CC7CAC" w:rsidP="00BA5A66">
      <w:pPr>
        <w:spacing w:line="240" w:lineRule="atLeast"/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</w:pPr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※最好每次在</w:t>
      </w:r>
      <w:r w:rsidRPr="00BA5A66">
        <w:rPr>
          <w:rFonts w:ascii="華康POP1體W7" w:eastAsia="華康POP1體W7" w:hAnsiTheme="minorEastAsia" w:hint="eastAsia"/>
          <w:b/>
          <w:color w:val="FF0000"/>
          <w:sz w:val="32"/>
          <w:szCs w:val="32"/>
        </w:rPr>
        <w:t>同一時間測量</w:t>
      </w:r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。</w:t>
      </w:r>
    </w:p>
    <w:p w:rsidR="00CC7CAC" w:rsidRDefault="00CC7CAC" w:rsidP="00BA5A66">
      <w:pPr>
        <w:spacing w:line="240" w:lineRule="atLeast"/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</w:pPr>
      <w:r w:rsidRPr="00BA5A66"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  <w:t>※過度飲食或有極端脫水狀況時，測量質會有誤差。</w:t>
      </w:r>
    </w:p>
    <w:p w:rsidR="0088017F" w:rsidRPr="00BA5A66" w:rsidRDefault="0088017F" w:rsidP="00BA5A66">
      <w:pPr>
        <w:spacing w:line="240" w:lineRule="atLeast"/>
        <w:rPr>
          <w:rFonts w:ascii="華康POP1體W7" w:eastAsia="華康POP1體W7" w:hAnsiTheme="minorEastAsia" w:hint="eastAsia"/>
          <w:b/>
          <w:color w:val="000000" w:themeColor="text1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10828"/>
      </w:tblGrid>
      <w:tr w:rsidR="00BA5A66" w:rsidTr="00BA5A66">
        <w:tc>
          <w:tcPr>
            <w:tcW w:w="10828" w:type="dxa"/>
          </w:tcPr>
          <w:p w:rsidR="00BA5A66" w:rsidRPr="0088017F" w:rsidRDefault="00BA5A66" w:rsidP="00BA5A66">
            <w:pPr>
              <w:spacing w:line="0" w:lineRule="atLeast"/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</w:pPr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體重計操作方式:</w:t>
            </w:r>
          </w:p>
          <w:p w:rsidR="00BA5A66" w:rsidRPr="0088017F" w:rsidRDefault="00BA5A66" w:rsidP="00BA5A66">
            <w:pPr>
              <w:pStyle w:val="a3"/>
              <w:spacing w:line="0" w:lineRule="atLeast"/>
              <w:ind w:leftChars="0" w:left="360"/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</w:pPr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按下開關後 ，出現0.0Kg，按下1，再按設定鍵。</w:t>
            </w:r>
          </w:p>
          <w:p w:rsidR="00BA5A66" w:rsidRPr="0088017F" w:rsidRDefault="0088017F" w:rsidP="00BA5A6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</w:pPr>
            <w:r w:rsidRPr="0088017F">
              <w:rPr>
                <w:rFonts w:ascii="標楷體" w:eastAsia="標楷體" w:hAnsi="標楷體" w:hint="eastAsia"/>
                <w:b/>
                <w:noProof/>
                <w:color w:val="021ACA"/>
                <w:sz w:val="32"/>
                <w:szCs w:val="32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3" type="#_x0000_t5" style="position:absolute;left:0;text-align:left;margin-left:141pt;margin-top:1.95pt;width:23pt;height:16pt;rotation:180;z-index:251668480" fillcolor="yellow"/>
              </w:pict>
            </w:r>
            <w:r w:rsidRPr="0088017F">
              <w:rPr>
                <w:rFonts w:ascii="標楷體" w:eastAsia="標楷體" w:hAnsi="標楷體" w:hint="eastAsia"/>
                <w:b/>
                <w:noProof/>
                <w:color w:val="021ACA"/>
                <w:sz w:val="32"/>
                <w:szCs w:val="32"/>
              </w:rPr>
              <w:pict>
                <v:shape id="_x0000_s1040" type="#_x0000_t5" style="position:absolute;left:0;text-align:left;margin-left:95pt;margin-top:1.95pt;width:23pt;height:16pt;z-index:251665408" fillcolor="yellow"/>
              </w:pict>
            </w:r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設定年齡:    和    確認年齡後按下</w:t>
            </w:r>
            <w:proofErr w:type="gramStart"/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”</w:t>
            </w:r>
            <w:proofErr w:type="gramEnd"/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設定</w:t>
            </w:r>
            <w:proofErr w:type="gramStart"/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”</w:t>
            </w:r>
            <w:proofErr w:type="gramEnd"/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。</w:t>
            </w:r>
          </w:p>
          <w:p w:rsidR="00BA5A66" w:rsidRPr="0088017F" w:rsidRDefault="0088017F" w:rsidP="00BA5A6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</w:pPr>
            <w:r w:rsidRPr="0088017F">
              <w:rPr>
                <w:rFonts w:ascii="標楷體" w:eastAsia="標楷體" w:hAnsi="標楷體" w:hint="eastAsia"/>
                <w:b/>
                <w:noProof/>
                <w:color w:val="021ACA"/>
                <w:sz w:val="32"/>
                <w:szCs w:val="32"/>
              </w:rPr>
              <w:pict>
                <v:shape id="_x0000_s1042" type="#_x0000_t5" style="position:absolute;left:0;text-align:left;margin-left:141pt;margin-top:4pt;width:23pt;height:16pt;rotation:180;z-index:251667456" fillcolor="yellow"/>
              </w:pict>
            </w:r>
            <w:r w:rsidRPr="0088017F">
              <w:rPr>
                <w:rFonts w:ascii="標楷體" w:eastAsia="標楷體" w:hAnsi="標楷體" w:hint="eastAsia"/>
                <w:b/>
                <w:noProof/>
                <w:color w:val="021ACA"/>
                <w:sz w:val="32"/>
                <w:szCs w:val="32"/>
              </w:rPr>
              <w:pict>
                <v:shape id="_x0000_s1041" type="#_x0000_t5" style="position:absolute;left:0;text-align:left;margin-left:95pt;margin-top:4pt;width:23pt;height:16pt;z-index:251666432" fillcolor="yellow"/>
              </w:pict>
            </w:r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選擇性別:    和    確認性別後按下</w:t>
            </w:r>
            <w:proofErr w:type="gramStart"/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”</w:t>
            </w:r>
            <w:proofErr w:type="gramEnd"/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設定</w:t>
            </w:r>
            <w:proofErr w:type="gramStart"/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”</w:t>
            </w:r>
            <w:proofErr w:type="gramEnd"/>
          </w:p>
          <w:p w:rsidR="00BA5A66" w:rsidRPr="0088017F" w:rsidRDefault="0088017F" w:rsidP="00BA5A6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</w:pPr>
            <w:r w:rsidRPr="0088017F">
              <w:rPr>
                <w:rFonts w:ascii="標楷體" w:eastAsia="標楷體" w:hAnsi="標楷體" w:hint="eastAsia"/>
                <w:b/>
                <w:noProof/>
                <w:color w:val="021ACA"/>
                <w:sz w:val="32"/>
                <w:szCs w:val="32"/>
              </w:rPr>
              <w:pict>
                <v:shape id="_x0000_s1045" type="#_x0000_t5" style="position:absolute;left:0;text-align:left;margin-left:141pt;margin-top:5pt;width:23pt;height:16pt;rotation:180;z-index:251670528" fillcolor="yellow"/>
              </w:pict>
            </w:r>
            <w:r w:rsidRPr="0088017F">
              <w:rPr>
                <w:rFonts w:ascii="標楷體" w:eastAsia="標楷體" w:hAnsi="標楷體" w:hint="eastAsia"/>
                <w:b/>
                <w:noProof/>
                <w:color w:val="021ACA"/>
                <w:sz w:val="32"/>
                <w:szCs w:val="32"/>
              </w:rPr>
              <w:pict>
                <v:shape id="_x0000_s1044" type="#_x0000_t5" style="position:absolute;left:0;text-align:left;margin-left:95pt;margin-top:5pt;width:23pt;height:16pt;z-index:251669504" fillcolor="yellow"/>
              </w:pict>
            </w:r>
            <w:r w:rsidR="00BA5A66"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設定身高:    和   ，可以快速閱覽身高數字，按設定。</w:t>
            </w:r>
          </w:p>
          <w:p w:rsidR="00BA5A66" w:rsidRPr="0088017F" w:rsidRDefault="00BA5A66" w:rsidP="00BA5A6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</w:pPr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待所有設定重覆閃爍完後，會出現0.0kg，此時先拿起</w:t>
            </w:r>
            <w:proofErr w:type="gramStart"/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握杆後站</w:t>
            </w:r>
            <w:proofErr w:type="gramEnd"/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上主機手伸直呈90度，待下方面版的</w:t>
            </w:r>
            <w:proofErr w:type="gramStart"/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人形燈閃爍</w:t>
            </w:r>
            <w:proofErr w:type="gramEnd"/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後方可離開主機。</w:t>
            </w:r>
          </w:p>
          <w:p w:rsidR="00BA5A66" w:rsidRPr="0088017F" w:rsidRDefault="00BA5A66" w:rsidP="00BA5A6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hint="eastAsia"/>
                <w:b/>
                <w:color w:val="021ACA"/>
                <w:sz w:val="36"/>
                <w:szCs w:val="36"/>
              </w:rPr>
            </w:pPr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放回握把，可藉由按下</w:t>
            </w:r>
            <w:proofErr w:type="gramStart"/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”</w:t>
            </w:r>
            <w:proofErr w:type="gramEnd"/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設定</w:t>
            </w:r>
            <w:proofErr w:type="gramStart"/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”</w:t>
            </w:r>
            <w:proofErr w:type="gramEnd"/>
            <w:r w:rsidRPr="0088017F">
              <w:rPr>
                <w:rFonts w:ascii="標楷體" w:eastAsia="標楷體" w:hAnsi="標楷體" w:hint="eastAsia"/>
                <w:b/>
                <w:color w:val="021ACA"/>
                <w:sz w:val="32"/>
                <w:szCs w:val="32"/>
              </w:rPr>
              <w:t>切換剛剛所測量的數值。</w:t>
            </w:r>
          </w:p>
        </w:tc>
      </w:tr>
    </w:tbl>
    <w:p w:rsidR="0088017F" w:rsidRDefault="0088017F" w:rsidP="00BA5A66">
      <w:pPr>
        <w:rPr>
          <w:rFonts w:ascii="華康正顏楷體W7" w:eastAsia="華康正顏楷體W7" w:hAnsi="金梅新中黑國際碼" w:hint="eastAsia"/>
          <w:b/>
          <w:color w:val="FF0000"/>
          <w:sz w:val="27"/>
          <w:szCs w:val="27"/>
        </w:rPr>
      </w:pPr>
    </w:p>
    <w:p w:rsidR="00004300" w:rsidRPr="00BA5A66" w:rsidRDefault="00F118BD" w:rsidP="00BA5A66">
      <w:pPr>
        <w:rPr>
          <w:rFonts w:ascii="華康正顏楷體W7" w:eastAsia="華康正顏楷體W7" w:hAnsi="金梅新中黑國際碼" w:hint="eastAsia"/>
          <w:b/>
          <w:color w:val="FF0000"/>
          <w:sz w:val="27"/>
          <w:szCs w:val="27"/>
        </w:rPr>
      </w:pPr>
      <w:r w:rsidRPr="00BA5A66">
        <w:rPr>
          <w:rFonts w:ascii="華康正顏楷體W7" w:eastAsia="華康正顏楷體W7" w:hAnsi="金梅新中黑國際碼" w:hint="eastAsia"/>
          <w:b/>
          <w:color w:val="FF0000"/>
          <w:sz w:val="27"/>
          <w:szCs w:val="27"/>
        </w:rPr>
        <w:t>BMI</w:t>
      </w:r>
      <w:r w:rsidR="00173BF1" w:rsidRPr="00BA5A66">
        <w:rPr>
          <w:rFonts w:ascii="華康正顏楷體W7" w:eastAsia="華康正顏楷體W7" w:hAnsi="金梅新中黑國際碼" w:hint="eastAsia"/>
          <w:b/>
          <w:color w:val="FF0000"/>
          <w:sz w:val="27"/>
          <w:szCs w:val="27"/>
        </w:rPr>
        <w:t>參考值</w:t>
      </w:r>
    </w:p>
    <w:tbl>
      <w:tblPr>
        <w:tblStyle w:val="a6"/>
        <w:tblW w:w="10947" w:type="dxa"/>
        <w:tblLook w:val="04A0"/>
      </w:tblPr>
      <w:tblGrid>
        <w:gridCol w:w="1591"/>
        <w:gridCol w:w="2126"/>
        <w:gridCol w:w="1985"/>
        <w:gridCol w:w="1843"/>
        <w:gridCol w:w="1842"/>
        <w:gridCol w:w="1560"/>
      </w:tblGrid>
      <w:tr w:rsidR="006C5E73" w:rsidRPr="00BA5A66" w:rsidTr="00BA5A66">
        <w:tc>
          <w:tcPr>
            <w:tcW w:w="1591" w:type="dxa"/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＜18.5</w:t>
            </w:r>
          </w:p>
        </w:tc>
        <w:tc>
          <w:tcPr>
            <w:tcW w:w="2126" w:type="dxa"/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18.5</w:t>
            </w:r>
            <w:proofErr w:type="gramStart"/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≦</w:t>
            </w:r>
            <w:proofErr w:type="gramEnd"/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～＜25</w:t>
            </w:r>
          </w:p>
        </w:tc>
        <w:tc>
          <w:tcPr>
            <w:tcW w:w="1985" w:type="dxa"/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25</w:t>
            </w:r>
            <w:proofErr w:type="gramStart"/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≦</w:t>
            </w:r>
            <w:proofErr w:type="gramEnd"/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～＜30</w:t>
            </w:r>
          </w:p>
        </w:tc>
        <w:tc>
          <w:tcPr>
            <w:tcW w:w="1843" w:type="dxa"/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30</w:t>
            </w:r>
            <w:proofErr w:type="gramStart"/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≦</w:t>
            </w:r>
            <w:proofErr w:type="gramEnd"/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～＜35</w:t>
            </w:r>
          </w:p>
        </w:tc>
        <w:tc>
          <w:tcPr>
            <w:tcW w:w="1842" w:type="dxa"/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35</w:t>
            </w:r>
            <w:proofErr w:type="gramStart"/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≦</w:t>
            </w:r>
            <w:proofErr w:type="gramEnd"/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～＜40</w:t>
            </w:r>
          </w:p>
        </w:tc>
        <w:tc>
          <w:tcPr>
            <w:tcW w:w="1560" w:type="dxa"/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40</w:t>
            </w:r>
            <w:proofErr w:type="gramStart"/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≦</w:t>
            </w:r>
            <w:proofErr w:type="gramEnd"/>
          </w:p>
        </w:tc>
      </w:tr>
      <w:tr w:rsidR="006C5E73" w:rsidRPr="00BA5A66" w:rsidTr="00BA5A66">
        <w:tc>
          <w:tcPr>
            <w:tcW w:w="1591" w:type="dxa"/>
            <w:tcBorders>
              <w:bottom w:val="single" w:sz="4" w:space="0" w:color="auto"/>
            </w:tcBorders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體重過低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正常體重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肥胖(1度)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肥胖(2度)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肥胖(3度)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5E73" w:rsidRPr="00BA5A66" w:rsidRDefault="006C5E73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肥胖(4度)</w:t>
            </w:r>
          </w:p>
        </w:tc>
      </w:tr>
      <w:tr w:rsidR="00004300" w:rsidRPr="00BA5A66" w:rsidTr="00BA5A66">
        <w:tc>
          <w:tcPr>
            <w:tcW w:w="1591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004300">
            <w:pPr>
              <w:pStyle w:val="a3"/>
              <w:ind w:leftChars="0" w:left="0"/>
              <w:rPr>
                <w:rFonts w:ascii="華康正顏楷體W7" w:eastAsia="華康正顏楷體W7" w:hAnsi="金梅新中黑國際碼" w:hint="eastAsia"/>
                <w:b/>
                <w:color w:val="02AE0A"/>
                <w:sz w:val="27"/>
                <w:szCs w:val="27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2AE0A"/>
                <w:sz w:val="27"/>
                <w:szCs w:val="27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2AE0A"/>
                <w:sz w:val="27"/>
                <w:szCs w:val="27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2AE0A"/>
                <w:sz w:val="27"/>
                <w:szCs w:val="27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2AE0A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2AE0A"/>
                <w:sz w:val="27"/>
                <w:szCs w:val="27"/>
              </w:rPr>
            </w:pPr>
          </w:p>
        </w:tc>
      </w:tr>
    </w:tbl>
    <w:p w:rsidR="00004300" w:rsidRPr="00BA5A66" w:rsidRDefault="00173BF1" w:rsidP="00BA5A66">
      <w:pPr>
        <w:rPr>
          <w:rFonts w:ascii="華康正顏楷體W7" w:eastAsia="華康正顏楷體W7" w:hAnsi="金梅新中黑國際碼" w:hint="eastAsia"/>
          <w:b/>
          <w:color w:val="FF0000"/>
          <w:sz w:val="27"/>
          <w:szCs w:val="27"/>
        </w:rPr>
      </w:pPr>
      <w:r w:rsidRPr="00BA5A66">
        <w:rPr>
          <w:rFonts w:ascii="華康正顏楷體W7" w:eastAsia="華康正顏楷體W7" w:hAnsi="金梅新中黑國際碼" w:hint="eastAsia"/>
          <w:b/>
          <w:color w:val="FF0000"/>
          <w:sz w:val="27"/>
          <w:szCs w:val="27"/>
        </w:rPr>
        <w:t>體脂肪率參考值</w:t>
      </w:r>
    </w:p>
    <w:tbl>
      <w:tblPr>
        <w:tblStyle w:val="a6"/>
        <w:tblW w:w="8537" w:type="dxa"/>
        <w:tblLook w:val="04A0"/>
      </w:tblPr>
      <w:tblGrid>
        <w:gridCol w:w="882"/>
        <w:gridCol w:w="1560"/>
        <w:gridCol w:w="2268"/>
        <w:gridCol w:w="2268"/>
        <w:gridCol w:w="1559"/>
      </w:tblGrid>
      <w:tr w:rsidR="00F11AC9" w:rsidRPr="00BA5A66" w:rsidTr="00BA5A66">
        <w:trPr>
          <w:trHeight w:val="235"/>
        </w:trPr>
        <w:tc>
          <w:tcPr>
            <w:tcW w:w="882" w:type="dxa"/>
          </w:tcPr>
          <w:p w:rsidR="00F11AC9" w:rsidRPr="00BA5A66" w:rsidRDefault="00F11AC9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年齡</w:t>
            </w:r>
          </w:p>
        </w:tc>
        <w:tc>
          <w:tcPr>
            <w:tcW w:w="1560" w:type="dxa"/>
          </w:tcPr>
          <w:p w:rsidR="00F11AC9" w:rsidRPr="00BA5A66" w:rsidRDefault="00F11AC9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18</w:t>
            </w:r>
          </w:p>
        </w:tc>
        <w:tc>
          <w:tcPr>
            <w:tcW w:w="2268" w:type="dxa"/>
          </w:tcPr>
          <w:p w:rsidR="00F11AC9" w:rsidRPr="00BA5A66" w:rsidRDefault="00F11AC9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20~39歲</w:t>
            </w:r>
          </w:p>
        </w:tc>
        <w:tc>
          <w:tcPr>
            <w:tcW w:w="2268" w:type="dxa"/>
          </w:tcPr>
          <w:p w:rsidR="00F11AC9" w:rsidRPr="00BA5A66" w:rsidRDefault="00F11AC9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40~59歲</w:t>
            </w:r>
          </w:p>
        </w:tc>
        <w:tc>
          <w:tcPr>
            <w:tcW w:w="1559" w:type="dxa"/>
          </w:tcPr>
          <w:p w:rsidR="00F11AC9" w:rsidRPr="00BA5A66" w:rsidRDefault="00F11AC9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60歲以上</w:t>
            </w:r>
          </w:p>
        </w:tc>
      </w:tr>
      <w:tr w:rsidR="00F118BD" w:rsidRPr="00BA5A66" w:rsidTr="00BA5A66">
        <w:trPr>
          <w:trHeight w:val="235"/>
        </w:trPr>
        <w:tc>
          <w:tcPr>
            <w:tcW w:w="882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男性</w:t>
            </w:r>
          </w:p>
        </w:tc>
        <w:tc>
          <w:tcPr>
            <w:tcW w:w="1560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未滿10%</w:t>
            </w:r>
          </w:p>
        </w:tc>
        <w:tc>
          <w:tcPr>
            <w:tcW w:w="2268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10%～未滿20%</w:t>
            </w:r>
          </w:p>
        </w:tc>
        <w:tc>
          <w:tcPr>
            <w:tcW w:w="2268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20%～未滿25%</w:t>
            </w:r>
          </w:p>
        </w:tc>
        <w:tc>
          <w:tcPr>
            <w:tcW w:w="1559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25%以上</w:t>
            </w:r>
          </w:p>
        </w:tc>
      </w:tr>
      <w:tr w:rsidR="00F118BD" w:rsidRPr="00BA5A66" w:rsidTr="00BA5A66">
        <w:trPr>
          <w:trHeight w:val="243"/>
        </w:trPr>
        <w:tc>
          <w:tcPr>
            <w:tcW w:w="882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女性</w:t>
            </w:r>
          </w:p>
        </w:tc>
        <w:tc>
          <w:tcPr>
            <w:tcW w:w="1560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未滿20%</w:t>
            </w:r>
          </w:p>
        </w:tc>
        <w:tc>
          <w:tcPr>
            <w:tcW w:w="2268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20%～未滿30%</w:t>
            </w:r>
          </w:p>
        </w:tc>
        <w:tc>
          <w:tcPr>
            <w:tcW w:w="2268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30%～未滿35%</w:t>
            </w:r>
          </w:p>
        </w:tc>
        <w:tc>
          <w:tcPr>
            <w:tcW w:w="1559" w:type="dxa"/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35%以上</w:t>
            </w:r>
          </w:p>
        </w:tc>
      </w:tr>
      <w:tr w:rsidR="00F118BD" w:rsidRPr="00BA5A66" w:rsidTr="00BA5A66">
        <w:trPr>
          <w:trHeight w:val="243"/>
        </w:trPr>
        <w:tc>
          <w:tcPr>
            <w:tcW w:w="882" w:type="dxa"/>
            <w:tcBorders>
              <w:bottom w:val="single" w:sz="4" w:space="0" w:color="auto"/>
            </w:tcBorders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判定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過低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標準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略高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18BD" w:rsidRPr="00BA5A66" w:rsidRDefault="00F118BD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高</w:t>
            </w:r>
          </w:p>
        </w:tc>
      </w:tr>
      <w:tr w:rsidR="00004300" w:rsidRPr="00BA5A66" w:rsidTr="00BA5A66">
        <w:trPr>
          <w:trHeight w:val="243"/>
        </w:trPr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004300" w:rsidRPr="00BA5A66" w:rsidRDefault="00004300" w:rsidP="00F118BD">
            <w:pPr>
              <w:pStyle w:val="a3"/>
              <w:ind w:leftChars="0" w:left="0"/>
              <w:jc w:val="center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</w:p>
        </w:tc>
      </w:tr>
    </w:tbl>
    <w:p w:rsidR="00F11AC9" w:rsidRPr="00BA5A66" w:rsidRDefault="00173BF1" w:rsidP="00BA5A66">
      <w:pPr>
        <w:rPr>
          <w:rFonts w:ascii="華康正顏楷體W7" w:eastAsia="華康正顏楷體W7" w:hAnsi="金梅新中黑國際碼" w:hint="eastAsia"/>
          <w:b/>
          <w:color w:val="FF0000"/>
          <w:sz w:val="27"/>
          <w:szCs w:val="27"/>
        </w:rPr>
      </w:pPr>
      <w:r w:rsidRPr="00BA5A66">
        <w:rPr>
          <w:rFonts w:ascii="華康正顏楷體W7" w:eastAsia="華康正顏楷體W7" w:hAnsi="金梅新中黑國際碼" w:hint="eastAsia"/>
          <w:b/>
          <w:color w:val="FF0000"/>
          <w:sz w:val="27"/>
          <w:szCs w:val="27"/>
        </w:rPr>
        <w:t>內臟脂肪基準參考值</w:t>
      </w:r>
    </w:p>
    <w:tbl>
      <w:tblPr>
        <w:tblStyle w:val="a6"/>
        <w:tblW w:w="0" w:type="auto"/>
        <w:tblLook w:val="04A0"/>
      </w:tblPr>
      <w:tblGrid>
        <w:gridCol w:w="3292"/>
      </w:tblGrid>
      <w:tr w:rsidR="00F11AC9" w:rsidRPr="00BA5A66" w:rsidTr="00BA5A66">
        <w:tc>
          <w:tcPr>
            <w:tcW w:w="3292" w:type="dxa"/>
          </w:tcPr>
          <w:p w:rsidR="00F11AC9" w:rsidRPr="00BA5A66" w:rsidRDefault="00F11AC9" w:rsidP="00F11AC9">
            <w:pPr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男生4~6   女生2~4</w:t>
            </w:r>
          </w:p>
        </w:tc>
      </w:tr>
      <w:tr w:rsidR="00F11AC9" w:rsidRPr="00BA5A66" w:rsidTr="00BA5A66">
        <w:tc>
          <w:tcPr>
            <w:tcW w:w="3292" w:type="dxa"/>
          </w:tcPr>
          <w:p w:rsidR="00F11AC9" w:rsidRPr="00BA5A66" w:rsidRDefault="00F11AC9" w:rsidP="0056507B">
            <w:pPr>
              <w:pStyle w:val="a3"/>
              <w:ind w:leftChars="0" w:left="0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肥胖體質10~14</w:t>
            </w:r>
          </w:p>
        </w:tc>
      </w:tr>
      <w:tr w:rsidR="00F11AC9" w:rsidRPr="00BA5A66" w:rsidTr="00BA5A66">
        <w:tc>
          <w:tcPr>
            <w:tcW w:w="3292" w:type="dxa"/>
          </w:tcPr>
          <w:p w:rsidR="00F11AC9" w:rsidRPr="00BA5A66" w:rsidRDefault="00F11AC9" w:rsidP="0056507B">
            <w:pPr>
              <w:pStyle w:val="a3"/>
              <w:ind w:leftChars="0" w:left="0"/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</w:pPr>
            <w:r w:rsidRPr="00BA5A66">
              <w:rPr>
                <w:rFonts w:ascii="華康正顏楷體W7" w:eastAsia="華康正顏楷體W7" w:hAnsi="金梅新中黑國際碼" w:hint="eastAsia"/>
                <w:b/>
                <w:color w:val="046C3A"/>
                <w:sz w:val="27"/>
                <w:szCs w:val="27"/>
              </w:rPr>
              <w:t>嚴重過量15以上</w:t>
            </w:r>
          </w:p>
        </w:tc>
      </w:tr>
    </w:tbl>
    <w:p w:rsidR="00F11AC9" w:rsidRDefault="00BA5A66" w:rsidP="0088017F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BA5A66">
        <w:rPr>
          <w:rFonts w:asciiTheme="minorEastAsia" w:hAnsiTheme="minorEastAsia" w:hint="eastAsia"/>
          <w:b/>
          <w:sz w:val="36"/>
          <w:szCs w:val="36"/>
        </w:rPr>
        <w:t>※使用說明請勿拿走，謝謝!</w:t>
      </w:r>
    </w:p>
    <w:p w:rsidR="0088017F" w:rsidRPr="00BA5A66" w:rsidRDefault="0088017F" w:rsidP="0088017F">
      <w:pPr>
        <w:jc w:val="right"/>
        <w:rPr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衛生保健組製作</w:t>
      </w:r>
    </w:p>
    <w:sectPr w:rsidR="0088017F" w:rsidRPr="00BA5A66" w:rsidSect="00004300">
      <w:pgSz w:w="11906" w:h="16838"/>
      <w:pgMar w:top="567" w:right="567" w:bottom="567" w:left="567" w:header="851" w:footer="992" w:gutter="0"/>
      <w:pgBorders w:offsetFrom="page"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326" w:rsidRDefault="00922326" w:rsidP="006C74EF">
      <w:r>
        <w:separator/>
      </w:r>
    </w:p>
  </w:endnote>
  <w:endnote w:type="continuationSeparator" w:id="0">
    <w:p w:rsidR="00922326" w:rsidRDefault="00922326" w:rsidP="006C7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POP1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金梅新中黑國際碼">
    <w:panose1 w:val="02010509060101010101"/>
    <w:charset w:val="88"/>
    <w:family w:val="modern"/>
    <w:pitch w:val="fixed"/>
    <w:sig w:usb0="00000003" w:usb1="08C80000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326" w:rsidRDefault="00922326" w:rsidP="006C74EF">
      <w:r>
        <w:separator/>
      </w:r>
    </w:p>
  </w:footnote>
  <w:footnote w:type="continuationSeparator" w:id="0">
    <w:p w:rsidR="00922326" w:rsidRDefault="00922326" w:rsidP="006C7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7C9A"/>
    <w:multiLevelType w:val="hybridMultilevel"/>
    <w:tmpl w:val="67D48DC0"/>
    <w:lvl w:ilvl="0" w:tplc="0BFC2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CAC"/>
    <w:rsid w:val="00004300"/>
    <w:rsid w:val="00015EB3"/>
    <w:rsid w:val="00173BF1"/>
    <w:rsid w:val="001A5229"/>
    <w:rsid w:val="002A78C0"/>
    <w:rsid w:val="003406BC"/>
    <w:rsid w:val="00347CB7"/>
    <w:rsid w:val="003744CA"/>
    <w:rsid w:val="0037668D"/>
    <w:rsid w:val="003A6F7F"/>
    <w:rsid w:val="00443879"/>
    <w:rsid w:val="00491F93"/>
    <w:rsid w:val="004A4340"/>
    <w:rsid w:val="0056507B"/>
    <w:rsid w:val="00603DB4"/>
    <w:rsid w:val="0066603C"/>
    <w:rsid w:val="006C5E73"/>
    <w:rsid w:val="006C74EF"/>
    <w:rsid w:val="00742FFF"/>
    <w:rsid w:val="008006CE"/>
    <w:rsid w:val="0088017F"/>
    <w:rsid w:val="00922326"/>
    <w:rsid w:val="0094432F"/>
    <w:rsid w:val="00B40789"/>
    <w:rsid w:val="00B64430"/>
    <w:rsid w:val="00B64CB3"/>
    <w:rsid w:val="00BA5A66"/>
    <w:rsid w:val="00C03E47"/>
    <w:rsid w:val="00CC7CAC"/>
    <w:rsid w:val="00EB218A"/>
    <w:rsid w:val="00EF1725"/>
    <w:rsid w:val="00F00BDC"/>
    <w:rsid w:val="00F118BD"/>
    <w:rsid w:val="00F1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F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A7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78C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65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C7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6C74EF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C7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6C74E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1CDD-FC68-4741-B0DC-17673932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94</Words>
  <Characters>537</Characters>
  <Application>Microsoft Office Word</Application>
  <DocSecurity>0</DocSecurity>
  <Lines>4</Lines>
  <Paragraphs>1</Paragraphs>
  <ScaleCrop>false</ScaleCrop>
  <Company>222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2011-05-10T02:11:00Z</cp:lastPrinted>
  <dcterms:created xsi:type="dcterms:W3CDTF">2011-05-09T01:47:00Z</dcterms:created>
  <dcterms:modified xsi:type="dcterms:W3CDTF">2011-05-10T02:12:00Z</dcterms:modified>
</cp:coreProperties>
</file>