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rsidP="004C3FEB">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4C3FEB">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E07B4D" w:rsidRDefault="001B1406" w:rsidP="0062029D">
            <w:pPr>
              <w:pStyle w:val="1"/>
              <w:rPr>
                <w:rFonts w:ascii="標楷體" w:eastAsia="標楷體" w:hAnsi="標楷體"/>
                <w:b w:val="0"/>
                <w:sz w:val="24"/>
                <w:szCs w:val="24"/>
              </w:rPr>
            </w:pPr>
            <w:r w:rsidRPr="0062029D">
              <w:rPr>
                <w:rFonts w:ascii="Times New Roman" w:eastAsia="標楷體" w:hAnsi="Times New Roman"/>
                <w:b w:val="0"/>
                <w:sz w:val="24"/>
                <w:szCs w:val="24"/>
              </w:rPr>
              <w:t>標題：</w:t>
            </w:r>
            <w:r w:rsidR="00E07B4D" w:rsidRPr="00E07B4D">
              <w:rPr>
                <w:rFonts w:ascii="標楷體" w:eastAsia="標楷體" w:hAnsi="標楷體"/>
                <w:b w:val="0"/>
                <w:sz w:val="24"/>
                <w:szCs w:val="24"/>
              </w:rPr>
              <w:t>踢爆 台電驗收官員 喝廠商花酒被控護航15億劣質變壓器</w:t>
            </w:r>
          </w:p>
        </w:tc>
      </w:tr>
      <w:tr w:rsidR="001B1406" w:rsidRPr="0096245B" w:rsidTr="001B1406">
        <w:tc>
          <w:tcPr>
            <w:tcW w:w="8362" w:type="dxa"/>
            <w:shd w:val="clear" w:color="auto" w:fill="auto"/>
          </w:tcPr>
          <w:p w:rsidR="001B1406" w:rsidRPr="0096245B" w:rsidRDefault="001B1406">
            <w:pPr>
              <w:rPr>
                <w:rFonts w:ascii="Times New Roman" w:eastAsia="標楷體" w:hAnsi="Times New Roman"/>
              </w:rPr>
            </w:pPr>
            <w:r w:rsidRPr="0096245B">
              <w:rPr>
                <w:rFonts w:ascii="Times New Roman" w:eastAsia="標楷體" w:hAnsi="Times New Roman"/>
              </w:rPr>
              <w:t>班級：</w:t>
            </w:r>
            <w:r w:rsidR="0062029D">
              <w:rPr>
                <w:rFonts w:ascii="Times New Roman" w:eastAsia="標楷體" w:hAnsi="Times New Roman" w:hint="eastAsia"/>
              </w:rPr>
              <w:t>生技二乙</w:t>
            </w:r>
          </w:p>
        </w:tc>
      </w:tr>
      <w:tr w:rsidR="001B1406" w:rsidRPr="001B1406" w:rsidTr="001B1406">
        <w:tc>
          <w:tcPr>
            <w:tcW w:w="8362" w:type="dxa"/>
            <w:shd w:val="clear" w:color="auto" w:fill="auto"/>
          </w:tcPr>
          <w:p w:rsidR="001B1406" w:rsidRPr="001B1406" w:rsidRDefault="001B1406" w:rsidP="00DB598C">
            <w:pPr>
              <w:rPr>
                <w:rFonts w:ascii="Times New Roman" w:eastAsia="標楷體" w:hAnsi="Times New Roman"/>
              </w:rPr>
            </w:pPr>
            <w:r w:rsidRPr="001B1406">
              <w:rPr>
                <w:rFonts w:ascii="Times New Roman" w:eastAsia="標楷體" w:hAnsi="Times New Roman"/>
              </w:rPr>
              <w:t>學號：</w:t>
            </w:r>
            <w:r w:rsidR="0062029D">
              <w:rPr>
                <w:rFonts w:ascii="Times New Roman" w:eastAsia="標楷體" w:hAnsi="Times New Roman" w:hint="eastAsia"/>
              </w:rPr>
              <w:t>4a0h0092</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62029D">
              <w:rPr>
                <w:rFonts w:ascii="Times New Roman" w:eastAsia="標楷體" w:hAnsi="Times New Roman" w:hint="eastAsia"/>
              </w:rPr>
              <w:t>陳益嶂</w:t>
            </w:r>
          </w:p>
        </w:tc>
      </w:tr>
      <w:tr w:rsidR="001B1406" w:rsidRPr="001B1406" w:rsidTr="001B1406">
        <w:trPr>
          <w:trHeight w:val="11673"/>
        </w:trPr>
        <w:tc>
          <w:tcPr>
            <w:tcW w:w="8362" w:type="dxa"/>
            <w:shd w:val="clear" w:color="auto" w:fill="auto"/>
          </w:tcPr>
          <w:p w:rsidR="001B1406" w:rsidRDefault="001B1406" w:rsidP="00DB598C">
            <w:pPr>
              <w:pStyle w:val="first"/>
              <w:shd w:val="clear" w:color="auto" w:fill="FFFFFF"/>
              <w:spacing w:before="0" w:beforeAutospacing="0" w:after="0" w:afterAutospacing="0" w:line="435" w:lineRule="atLeast"/>
              <w:rPr>
                <w:rFonts w:ascii="Times New Roman" w:eastAsia="標楷體" w:hAnsi="Times New Roman" w:hint="eastAsia"/>
              </w:rPr>
            </w:pPr>
            <w:r w:rsidRPr="001B1406">
              <w:rPr>
                <w:rFonts w:ascii="Times New Roman" w:eastAsia="標楷體" w:hAnsi="Times New Roman"/>
              </w:rPr>
              <w:t>內文：</w:t>
            </w:r>
            <w:r w:rsidR="00DB598C" w:rsidRPr="00124663">
              <w:rPr>
                <w:rFonts w:ascii="Times New Roman" w:eastAsia="標楷體" w:hAnsi="Times New Roman"/>
              </w:rPr>
              <w:t xml:space="preserve"> </w:t>
            </w:r>
          </w:p>
          <w:p w:rsidR="00E07B4D" w:rsidRPr="00E07B4D" w:rsidRDefault="00E07B4D" w:rsidP="00E07B4D">
            <w:pPr>
              <w:pStyle w:val="Web"/>
            </w:pPr>
            <w:r w:rsidRPr="00E07B4D">
              <w:t>【王乙徹、郭睿誠╱台中報導】監察院上月才對台電採購變壓器弊案通 過糾正，本月初又有負責驗收變壓器的台電官員，被拍到接受廠商招待喝花酒，</w:t>
            </w:r>
            <w:proofErr w:type="gramStart"/>
            <w:r w:rsidRPr="00E07B4D">
              <w:t>蒐</w:t>
            </w:r>
            <w:proofErr w:type="gramEnd"/>
            <w:r w:rsidRPr="00E07B4D">
              <w:t>證影片中清楚看見，台電陳姓主管與酒女</w:t>
            </w:r>
            <w:proofErr w:type="gramStart"/>
            <w:r w:rsidRPr="00E07B4D">
              <w:t>相摟進入</w:t>
            </w:r>
            <w:proofErr w:type="gramEnd"/>
            <w:r w:rsidRPr="00E07B4D">
              <w:t>KTV，檢舉函直指他讓規格不 符的機器通過驗收。目前全案已由檢調介入調查，立委蔡其昌強烈質疑：「驗收人員無法一手遮天，應追查背後是否有高層涉案！」</w:t>
            </w:r>
          </w:p>
          <w:p w:rsidR="00E07B4D" w:rsidRPr="00E07B4D" w:rsidRDefault="00E07B4D" w:rsidP="00E07B4D">
            <w:pPr>
              <w:pStyle w:val="Web"/>
            </w:pPr>
            <w:r w:rsidRPr="00E07B4D">
              <w:t>《蘋果》日前接獲檢舉指台電官員喝花酒，2月26日拍攝的影片中，台電綜合研究所高電壓試驗室主管陳俊雄，與變壓器廠商謝姓經理、零配件廠商等人，在有女陪</w:t>
            </w:r>
            <w:proofErr w:type="gramStart"/>
            <w:r w:rsidRPr="00E07B4D">
              <w:t>侍</w:t>
            </w:r>
            <w:proofErr w:type="gramEnd"/>
            <w:r w:rsidRPr="00E07B4D">
              <w:t>的南投市天鵝湖KTV喝完一攤後，步出KTV</w:t>
            </w:r>
            <w:proofErr w:type="gramStart"/>
            <w:r w:rsidRPr="00E07B4D">
              <w:t>送另名</w:t>
            </w:r>
            <w:proofErr w:type="gramEnd"/>
            <w:r w:rsidRPr="00E07B4D">
              <w:t xml:space="preserve">疑似台電人員離開，5、6人在店外以陳俊雄為中心有說有笑。 </w:t>
            </w:r>
          </w:p>
          <w:p w:rsidR="00E07B4D" w:rsidRPr="00E07B4D" w:rsidRDefault="00E07B4D" w:rsidP="00E07B4D">
            <w:pPr>
              <w:pStyle w:val="2"/>
              <w:rPr>
                <w:sz w:val="24"/>
                <w:szCs w:val="24"/>
              </w:rPr>
            </w:pPr>
            <w:r w:rsidRPr="00E07B4D">
              <w:rPr>
                <w:sz w:val="24"/>
                <w:szCs w:val="24"/>
              </w:rPr>
              <w:t>酒女迎客當街摟抱</w:t>
            </w:r>
          </w:p>
          <w:p w:rsidR="00E07B4D" w:rsidRPr="00E07B4D" w:rsidRDefault="00E07B4D" w:rsidP="00E07B4D">
            <w:pPr>
              <w:pStyle w:val="Web"/>
            </w:pPr>
            <w:r w:rsidRPr="00E07B4D">
              <w:t>此時突然下雨，謝姓廠商趕緊拿外套幫陳俊雄穿上，KTV小姐也幫陳俊雄撐傘並摟抱，兩人再一起進入店內。</w:t>
            </w:r>
            <w:r w:rsidRPr="00E07B4D">
              <w:br/>
              <w:t>檢舉人形容：「陳俊雄在這家店就像大爺一樣。」檢舉函直指變壓器驗收時，陳捏造檢測數據放水通過。</w:t>
            </w:r>
            <w:r w:rsidRPr="00E07B4D">
              <w:br/>
              <w:t>陳俊雄</w:t>
            </w:r>
            <w:proofErr w:type="gramStart"/>
            <w:r w:rsidRPr="00E07B4D">
              <w:t>昨</w:t>
            </w:r>
            <w:proofErr w:type="gramEnd"/>
            <w:r w:rsidRPr="00E07B4D">
              <w:t>坦承接受廠商招待宴飲，已被記過調職，但</w:t>
            </w:r>
            <w:proofErr w:type="gramStart"/>
            <w:r w:rsidRPr="00E07B4D">
              <w:t>堅</w:t>
            </w:r>
            <w:proofErr w:type="gramEnd"/>
            <w:r w:rsidRPr="00E07B4D">
              <w:t xml:space="preserve">稱「當天只是在討論試驗方法，跟驗收絕對無關，也很少接受廠商招待。」謝姓廠商電話則關機。 </w:t>
            </w:r>
          </w:p>
          <w:p w:rsidR="00E07B4D" w:rsidRPr="00E07B4D" w:rsidRDefault="00E07B4D" w:rsidP="00E07B4D">
            <w:pPr>
              <w:pStyle w:val="2"/>
              <w:rPr>
                <w:sz w:val="24"/>
                <w:szCs w:val="24"/>
              </w:rPr>
            </w:pPr>
            <w:r w:rsidRPr="00E07B4D">
              <w:rPr>
                <w:sz w:val="24"/>
                <w:szCs w:val="24"/>
              </w:rPr>
              <w:t>劣質</w:t>
            </w:r>
            <w:proofErr w:type="gramStart"/>
            <w:r w:rsidRPr="00E07B4D">
              <w:rPr>
                <w:sz w:val="24"/>
                <w:szCs w:val="24"/>
              </w:rPr>
              <w:t>變壓器易跳電</w:t>
            </w:r>
            <w:proofErr w:type="gramEnd"/>
          </w:p>
          <w:p w:rsidR="00E07B4D" w:rsidRPr="00E07B4D" w:rsidRDefault="00E07B4D" w:rsidP="00E07B4D">
            <w:pPr>
              <w:pStyle w:val="Web"/>
            </w:pPr>
            <w:r w:rsidRPr="00E07B4D">
              <w:t>台電綜合研究所所長徐真明也證實，陳俊雄涉足不正當場所，仍在追查是否有違法問題。</w:t>
            </w:r>
            <w:r w:rsidRPr="00E07B4D">
              <w:br/>
              <w:t>由 於監察院上月才針對8年前台電花2.9億元採購5420具變壓器弊案提出糾正，立委蔡其昌質疑：「驗收人員不可能隻手遮天，一定有台電高層指示護航，該業 者從2008年起標得台電變壓器15000具總價約15億元，台電可能有人收</w:t>
            </w:r>
            <w:r w:rsidRPr="00E07B4D">
              <w:lastRenderedPageBreak/>
              <w:t>回扣，調查過程中檢舉人飽受壓力，檢調應盡速調查。」</w:t>
            </w:r>
            <w:r w:rsidRPr="00E07B4D">
              <w:br/>
              <w:t>修平科技大學電機工程系</w:t>
            </w:r>
            <w:proofErr w:type="gramStart"/>
            <w:r w:rsidRPr="00E07B4D">
              <w:t>副教援黃淳德</w:t>
            </w:r>
            <w:proofErr w:type="gramEnd"/>
            <w:r w:rsidRPr="00E07B4D">
              <w:t>指出，變壓器較常出現的瑕</w:t>
            </w:r>
            <w:proofErr w:type="gramStart"/>
            <w:r w:rsidRPr="00E07B4D">
              <w:t>疪</w:t>
            </w:r>
            <w:proofErr w:type="gramEnd"/>
            <w:r w:rsidRPr="00E07B4D">
              <w:t xml:space="preserve">有絕緣等級不足、耐壓不夠，會導致發熱、短路，所以下雨時偶爾會發現變壓器爆炸。使用劣質變壓器也會造成電力耗損，耗損可能高達一成電力，劣質變壓器也可能出現跳電等狀況。 </w:t>
            </w:r>
          </w:p>
          <w:p w:rsidR="00E07B4D" w:rsidRPr="00E07B4D" w:rsidRDefault="00E07B4D" w:rsidP="00E07B4D">
            <w:pPr>
              <w:pStyle w:val="2"/>
              <w:rPr>
                <w:sz w:val="24"/>
                <w:szCs w:val="24"/>
              </w:rPr>
            </w:pPr>
            <w:r w:rsidRPr="00E07B4D">
              <w:rPr>
                <w:sz w:val="24"/>
                <w:szCs w:val="24"/>
              </w:rPr>
              <w:t>學者呼籲盡快送驗</w:t>
            </w:r>
          </w:p>
          <w:p w:rsidR="00E07B4D" w:rsidRPr="00E07B4D" w:rsidRDefault="00E07B4D" w:rsidP="00E07B4D">
            <w:pPr>
              <w:pStyle w:val="Web"/>
            </w:pPr>
            <w:r w:rsidRPr="00E07B4D">
              <w:t xml:space="preserve">弘光科技大學環境與安全衛生工程系副教授段柔勇建議，檢調單位趕緊取得疑似有問題的變壓器送到台灣大電力研究試驗中心檢驗，就可以證明機器是否作弊通過驗收。 </w:t>
            </w:r>
          </w:p>
          <w:p w:rsidR="00DB598C" w:rsidRPr="0062029D" w:rsidRDefault="00E07B4D" w:rsidP="00DB598C">
            <w:pPr>
              <w:pStyle w:val="first"/>
              <w:shd w:val="clear" w:color="auto" w:fill="FFFFFF"/>
              <w:spacing w:before="0" w:beforeAutospacing="0" w:after="0" w:afterAutospacing="0" w:line="435" w:lineRule="atLeast"/>
              <w:rPr>
                <w:rFonts w:ascii="Times New Roman" w:eastAsia="標楷體" w:hAnsi="Times New Roman"/>
              </w:rPr>
            </w:pPr>
            <w:r>
              <w:rPr>
                <w:rFonts w:ascii="Times New Roman" w:eastAsia="標楷體" w:hAnsi="Times New Roman" w:hint="eastAsia"/>
              </w:rPr>
              <w:t>引用資料</w:t>
            </w:r>
            <w:r>
              <w:rPr>
                <w:rFonts w:ascii="Times New Roman" w:eastAsia="標楷體" w:hAnsi="Times New Roman" w:hint="eastAsia"/>
              </w:rPr>
              <w:t>:</w:t>
            </w:r>
            <w:r>
              <w:t xml:space="preserve"> </w:t>
            </w:r>
            <w:r w:rsidRPr="00E07B4D">
              <w:rPr>
                <w:rFonts w:ascii="Times New Roman" w:eastAsia="標楷體" w:hAnsi="Times New Roman"/>
              </w:rPr>
              <w:t>http://www.appledaily.com.tw/appledaily/article/headline/20130428/34982480/</w:t>
            </w:r>
          </w:p>
        </w:tc>
      </w:tr>
      <w:tr w:rsidR="001B1406" w:rsidRPr="001B1406" w:rsidTr="001B1406">
        <w:trPr>
          <w:trHeight w:val="13377"/>
        </w:trPr>
        <w:tc>
          <w:tcPr>
            <w:tcW w:w="8362" w:type="dxa"/>
            <w:shd w:val="clear" w:color="auto" w:fill="auto"/>
          </w:tcPr>
          <w:p w:rsidR="00124663" w:rsidRPr="00E07B4D" w:rsidRDefault="001B1406" w:rsidP="00124663">
            <w:pPr>
              <w:pStyle w:val="Web"/>
              <w:shd w:val="clear" w:color="auto" w:fill="FFFFFF"/>
              <w:spacing w:before="96" w:beforeAutospacing="0" w:after="120" w:afterAutospacing="0" w:line="331" w:lineRule="atLeast"/>
              <w:rPr>
                <w:rFonts w:ascii="標楷體" w:eastAsia="標楷體" w:hAnsi="標楷體" w:hint="eastAsia"/>
              </w:rPr>
            </w:pPr>
            <w:r w:rsidRPr="00E07B4D">
              <w:rPr>
                <w:rFonts w:ascii="標楷體" w:eastAsia="標楷體" w:hAnsi="標楷體"/>
              </w:rPr>
              <w:lastRenderedPageBreak/>
              <w:t>心得：</w:t>
            </w:r>
          </w:p>
          <w:p w:rsidR="005827FB" w:rsidRPr="00E07B4D" w:rsidRDefault="00B2352C" w:rsidP="00DB598C">
            <w:pPr>
              <w:pStyle w:val="Web"/>
              <w:shd w:val="clear" w:color="auto" w:fill="FFFFFF"/>
              <w:spacing w:before="96" w:beforeAutospacing="0" w:after="120" w:afterAutospacing="0" w:line="331" w:lineRule="atLeast"/>
              <w:rPr>
                <w:rFonts w:ascii="標楷體" w:eastAsia="標楷體" w:hAnsi="標楷體" w:hint="eastAsia"/>
              </w:rPr>
            </w:pPr>
            <w:r w:rsidRPr="00E07B4D">
              <w:rPr>
                <w:rFonts w:ascii="標楷體" w:eastAsia="標楷體" w:hAnsi="標楷體" w:hint="eastAsia"/>
              </w:rPr>
              <w:t>在看到新聞標題的時候，</w:t>
            </w:r>
            <w:r w:rsidRPr="00E07B4D">
              <w:rPr>
                <w:rFonts w:ascii="標楷體" w:eastAsia="標楷體" w:hAnsi="標楷體"/>
              </w:rPr>
              <w:t>廠商提供的劣質變壓器竟能通過驗收，</w:t>
            </w:r>
            <w:r w:rsidRPr="00E07B4D">
              <w:rPr>
                <w:rFonts w:ascii="標楷體" w:eastAsia="標楷體" w:hAnsi="標楷體" w:hint="eastAsia"/>
              </w:rPr>
              <w:t>令我覺得驚訝，原因是</w:t>
            </w:r>
            <w:r w:rsidRPr="00E07B4D">
              <w:rPr>
                <w:rFonts w:ascii="標楷體" w:eastAsia="標楷體" w:hAnsi="標楷體"/>
              </w:rPr>
              <w:t>台電驗收人員陳俊雄和鄭胡進涉嫌接受廠商招待喝花酒，</w:t>
            </w:r>
            <w:r w:rsidRPr="00E07B4D">
              <w:rPr>
                <w:rFonts w:ascii="標楷體" w:eastAsia="標楷體" w:hAnsi="標楷體" w:hint="eastAsia"/>
              </w:rPr>
              <w:t>覺得這兩人的行為實在是，見利忘義的人，</w:t>
            </w:r>
            <w:proofErr w:type="gramStart"/>
            <w:r w:rsidRPr="00E07B4D">
              <w:rPr>
                <w:rFonts w:ascii="標楷體" w:eastAsia="標楷體" w:hAnsi="標楷體" w:hint="eastAsia"/>
              </w:rPr>
              <w:t>爾且辜負</w:t>
            </w:r>
            <w:proofErr w:type="gramEnd"/>
            <w:r w:rsidRPr="00E07B4D">
              <w:rPr>
                <w:rFonts w:ascii="標楷體" w:eastAsia="標楷體" w:hAnsi="標楷體" w:hint="eastAsia"/>
              </w:rPr>
              <w:t>的公司對他們的信任，這個行為令人感覺心寒，還不只這些，</w:t>
            </w:r>
            <w:r w:rsidR="00E07B4D" w:rsidRPr="00E07B4D">
              <w:rPr>
                <w:rFonts w:ascii="標楷體" w:eastAsia="標楷體" w:hAnsi="標楷體" w:hint="eastAsia"/>
              </w:rPr>
              <w:t>根據</w:t>
            </w:r>
            <w:r w:rsidR="00E07B4D" w:rsidRPr="00E07B4D">
              <w:rPr>
                <w:rFonts w:ascii="標楷體" w:eastAsia="標楷體" w:hAnsi="標楷體"/>
              </w:rPr>
              <w:t>修平科技大學電機工程系</w:t>
            </w:r>
            <w:proofErr w:type="gramStart"/>
            <w:r w:rsidR="00E07B4D" w:rsidRPr="00E07B4D">
              <w:rPr>
                <w:rFonts w:ascii="標楷體" w:eastAsia="標楷體" w:hAnsi="標楷體"/>
              </w:rPr>
              <w:t>副教援黃淳德</w:t>
            </w:r>
            <w:proofErr w:type="gramEnd"/>
            <w:r w:rsidR="00E07B4D" w:rsidRPr="00E07B4D">
              <w:rPr>
                <w:rFonts w:ascii="標楷體" w:eastAsia="標楷體" w:hAnsi="標楷體"/>
              </w:rPr>
              <w:t>指出</w:t>
            </w:r>
            <w:r w:rsidRPr="00E07B4D">
              <w:rPr>
                <w:rFonts w:ascii="標楷體" w:eastAsia="標楷體" w:hAnsi="標楷體"/>
              </w:rPr>
              <w:t>變壓器較常出現的瑕</w:t>
            </w:r>
            <w:proofErr w:type="gramStart"/>
            <w:r w:rsidRPr="00E07B4D">
              <w:rPr>
                <w:rFonts w:ascii="標楷體" w:eastAsia="標楷體" w:hAnsi="標楷體"/>
              </w:rPr>
              <w:t>疪</w:t>
            </w:r>
            <w:proofErr w:type="gramEnd"/>
            <w:r w:rsidRPr="00E07B4D">
              <w:rPr>
                <w:rFonts w:ascii="標楷體" w:eastAsia="標楷體" w:hAnsi="標楷體"/>
              </w:rPr>
              <w:t>有絕緣等級不足、耐壓不夠，會導致發熱、短路，所以下雨時偶爾會發現變壓器爆炸。使用劣質變壓器也會造成電力耗損，耗損可能高達一成電力，劣質變壓器也可能出現跳電等狀況。</w:t>
            </w:r>
            <w:r w:rsidR="00E07B4D" w:rsidRPr="00E07B4D">
              <w:rPr>
                <w:rFonts w:ascii="標楷體" w:eastAsia="標楷體" w:hAnsi="標楷體" w:hint="eastAsia"/>
              </w:rPr>
              <w:t>不只</w:t>
            </w:r>
            <w:proofErr w:type="gramStart"/>
            <w:r w:rsidR="00E07B4D" w:rsidRPr="00E07B4D">
              <w:rPr>
                <w:rFonts w:ascii="標楷體" w:eastAsia="標楷體" w:hAnsi="標楷體" w:hint="eastAsia"/>
              </w:rPr>
              <w:t>浪廢</w:t>
            </w:r>
            <w:proofErr w:type="gramEnd"/>
            <w:r w:rsidR="00E07B4D" w:rsidRPr="00E07B4D">
              <w:rPr>
                <w:rFonts w:ascii="標楷體" w:eastAsia="標楷體" w:hAnsi="標楷體" w:hint="eastAsia"/>
              </w:rPr>
              <w:t>錢</w:t>
            </w:r>
            <w:r w:rsidR="00E07B4D" w:rsidRPr="00E07B4D">
              <w:rPr>
                <w:rFonts w:ascii="標楷體" w:eastAsia="標楷體" w:hAnsi="標楷體"/>
              </w:rPr>
              <w:t>、</w:t>
            </w:r>
            <w:proofErr w:type="gramStart"/>
            <w:r w:rsidR="00E07B4D" w:rsidRPr="00E07B4D">
              <w:rPr>
                <w:rFonts w:ascii="標楷體" w:eastAsia="標楷體" w:hAnsi="標楷體" w:hint="eastAsia"/>
              </w:rPr>
              <w:t>浪廢</w:t>
            </w:r>
            <w:proofErr w:type="gramEnd"/>
            <w:r w:rsidR="00E07B4D" w:rsidRPr="00E07B4D">
              <w:rPr>
                <w:rFonts w:ascii="標楷體" w:eastAsia="標楷體" w:hAnsi="標楷體" w:hint="eastAsia"/>
              </w:rPr>
              <w:t>電力</w:t>
            </w:r>
            <w:r w:rsidR="00E07B4D" w:rsidRPr="00E07B4D">
              <w:rPr>
                <w:rFonts w:ascii="標楷體" w:eastAsia="標楷體" w:hAnsi="標楷體"/>
              </w:rPr>
              <w:t>、</w:t>
            </w:r>
            <w:r w:rsidR="00E07B4D" w:rsidRPr="00E07B4D">
              <w:rPr>
                <w:rFonts w:ascii="標楷體" w:eastAsia="標楷體" w:hAnsi="標楷體" w:hint="eastAsia"/>
              </w:rPr>
              <w:t>這些都還是小事情，最重要的事</w:t>
            </w:r>
            <w:r w:rsidR="00E07B4D" w:rsidRPr="00E07B4D">
              <w:rPr>
                <w:rFonts w:ascii="標楷體" w:eastAsia="標楷體" w:hAnsi="標楷體"/>
              </w:rPr>
              <w:t>下雨時偶爾會發現變壓器爆炸</w:t>
            </w:r>
            <w:r w:rsidR="00E07B4D" w:rsidRPr="00E07B4D">
              <w:rPr>
                <w:rFonts w:ascii="標楷體" w:eastAsia="標楷體" w:hAnsi="標楷體" w:hint="eastAsia"/>
              </w:rPr>
              <w:t>的危險在，光是這幾點的後果這兩個人，就已經無法承擔這些後果了，賣</w:t>
            </w:r>
            <w:r w:rsidR="00E07B4D" w:rsidRPr="00E07B4D">
              <w:rPr>
                <w:rFonts w:ascii="標楷體" w:eastAsia="標楷體" w:hAnsi="標楷體"/>
              </w:rPr>
              <w:t>劣質變壓器廠商招待喝花酒</w:t>
            </w:r>
            <w:r w:rsidR="00E07B4D" w:rsidRPr="00E07B4D">
              <w:rPr>
                <w:rFonts w:ascii="標楷體" w:eastAsia="標楷體" w:hAnsi="標楷體" w:hint="eastAsia"/>
              </w:rPr>
              <w:t>，事件爆發出來後使商</w:t>
            </w:r>
            <w:proofErr w:type="gramStart"/>
            <w:r w:rsidR="00E07B4D" w:rsidRPr="00E07B4D">
              <w:rPr>
                <w:rFonts w:ascii="標楷體" w:eastAsia="標楷體" w:hAnsi="標楷體" w:hint="eastAsia"/>
              </w:rPr>
              <w:t>譽演重</w:t>
            </w:r>
            <w:proofErr w:type="gramEnd"/>
            <w:r w:rsidR="00E07B4D" w:rsidRPr="00E07B4D">
              <w:rPr>
                <w:rFonts w:ascii="標楷體" w:eastAsia="標楷體" w:hAnsi="標楷體" w:hint="eastAsia"/>
              </w:rPr>
              <w:t>受損，這樣誰還要買他們的東西，公私底下的員工有可能因此失業，實在是產痛的代價，商人種重要的就是信譽，沒有信譽無法在商場持久立足。</w:t>
            </w:r>
          </w:p>
          <w:p w:rsidR="00E07B4D" w:rsidRPr="00E07B4D" w:rsidRDefault="00E07B4D" w:rsidP="00DB598C">
            <w:pPr>
              <w:pStyle w:val="Web"/>
              <w:shd w:val="clear" w:color="auto" w:fill="FFFFFF"/>
              <w:spacing w:before="96" w:beforeAutospacing="0" w:after="120" w:afterAutospacing="0" w:line="331" w:lineRule="atLeast"/>
              <w:rPr>
                <w:rFonts w:ascii="標楷體" w:eastAsia="標楷體" w:hAnsi="標楷體"/>
              </w:rPr>
            </w:pPr>
          </w:p>
        </w:tc>
      </w:tr>
    </w:tbl>
    <w:p w:rsidR="001B1406" w:rsidRPr="000A3349" w:rsidRDefault="001B1406"/>
    <w:sectPr w:rsidR="001B1406" w:rsidRPr="000A334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45" w:rsidRDefault="00E53745" w:rsidP="004C3FEB">
      <w:r>
        <w:separator/>
      </w:r>
    </w:p>
  </w:endnote>
  <w:endnote w:type="continuationSeparator" w:id="0">
    <w:p w:rsidR="00E53745" w:rsidRDefault="00E53745" w:rsidP="004C3F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45" w:rsidRDefault="00E53745" w:rsidP="004C3FEB">
      <w:r>
        <w:separator/>
      </w:r>
    </w:p>
  </w:footnote>
  <w:footnote w:type="continuationSeparator" w:id="0">
    <w:p w:rsidR="00E53745" w:rsidRDefault="00E53745" w:rsidP="004C3F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406"/>
    <w:rsid w:val="000A3349"/>
    <w:rsid w:val="00124663"/>
    <w:rsid w:val="0018170F"/>
    <w:rsid w:val="001905AD"/>
    <w:rsid w:val="001B1406"/>
    <w:rsid w:val="0035604A"/>
    <w:rsid w:val="003B3D73"/>
    <w:rsid w:val="00426C72"/>
    <w:rsid w:val="004C3FEB"/>
    <w:rsid w:val="005827FB"/>
    <w:rsid w:val="0062029D"/>
    <w:rsid w:val="008E08E8"/>
    <w:rsid w:val="0096245B"/>
    <w:rsid w:val="009C1AD2"/>
    <w:rsid w:val="00B2352C"/>
    <w:rsid w:val="00BE0763"/>
    <w:rsid w:val="00BE268E"/>
    <w:rsid w:val="00D25EAC"/>
    <w:rsid w:val="00DB598C"/>
    <w:rsid w:val="00E07B4D"/>
    <w:rsid w:val="00E53745"/>
    <w:rsid w:val="00FC73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paragraph" w:styleId="1">
    <w:name w:val="heading 1"/>
    <w:basedOn w:val="a"/>
    <w:link w:val="10"/>
    <w:uiPriority w:val="9"/>
    <w:qFormat/>
    <w:rsid w:val="0062029D"/>
    <w:pPr>
      <w:widowControl/>
      <w:spacing w:before="100" w:beforeAutospacing="1" w:after="100" w:afterAutospacing="1"/>
      <w:outlineLvl w:val="0"/>
    </w:pPr>
    <w:rPr>
      <w:rFonts w:ascii="新細明體" w:hAnsi="新細明體" w:cs="新細明體"/>
      <w:b/>
      <w:bCs/>
      <w:kern w:val="36"/>
      <w:sz w:val="48"/>
      <w:szCs w:val="48"/>
    </w:rPr>
  </w:style>
  <w:style w:type="paragraph" w:styleId="2">
    <w:name w:val="heading 2"/>
    <w:basedOn w:val="a"/>
    <w:next w:val="a"/>
    <w:link w:val="20"/>
    <w:uiPriority w:val="9"/>
    <w:semiHidden/>
    <w:unhideWhenUsed/>
    <w:qFormat/>
    <w:rsid w:val="00E07B4D"/>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4C3FEB"/>
    <w:pPr>
      <w:tabs>
        <w:tab w:val="center" w:pos="4153"/>
        <w:tab w:val="right" w:pos="8306"/>
      </w:tabs>
      <w:snapToGrid w:val="0"/>
    </w:pPr>
    <w:rPr>
      <w:sz w:val="20"/>
      <w:szCs w:val="20"/>
    </w:rPr>
  </w:style>
  <w:style w:type="character" w:customStyle="1" w:styleId="a5">
    <w:name w:val="頁首 字元"/>
    <w:basedOn w:val="a0"/>
    <w:link w:val="a4"/>
    <w:uiPriority w:val="99"/>
    <w:semiHidden/>
    <w:rsid w:val="004C3FEB"/>
    <w:rPr>
      <w:kern w:val="2"/>
    </w:rPr>
  </w:style>
  <w:style w:type="paragraph" w:styleId="a6">
    <w:name w:val="footer"/>
    <w:basedOn w:val="a"/>
    <w:link w:val="a7"/>
    <w:uiPriority w:val="99"/>
    <w:semiHidden/>
    <w:unhideWhenUsed/>
    <w:rsid w:val="004C3FEB"/>
    <w:pPr>
      <w:tabs>
        <w:tab w:val="center" w:pos="4153"/>
        <w:tab w:val="right" w:pos="8306"/>
      </w:tabs>
      <w:snapToGrid w:val="0"/>
    </w:pPr>
    <w:rPr>
      <w:sz w:val="20"/>
      <w:szCs w:val="20"/>
    </w:rPr>
  </w:style>
  <w:style w:type="character" w:customStyle="1" w:styleId="a7">
    <w:name w:val="頁尾 字元"/>
    <w:basedOn w:val="a0"/>
    <w:link w:val="a6"/>
    <w:uiPriority w:val="99"/>
    <w:semiHidden/>
    <w:rsid w:val="004C3FEB"/>
    <w:rPr>
      <w:kern w:val="2"/>
    </w:rPr>
  </w:style>
  <w:style w:type="paragraph" w:customStyle="1" w:styleId="first">
    <w:name w:val="first"/>
    <w:basedOn w:val="a"/>
    <w:rsid w:val="00124663"/>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semiHidden/>
    <w:unhideWhenUsed/>
    <w:rsid w:val="00124663"/>
    <w:pPr>
      <w:widowControl/>
      <w:spacing w:before="100" w:beforeAutospacing="1" w:after="100" w:afterAutospacing="1"/>
    </w:pPr>
    <w:rPr>
      <w:rFonts w:ascii="新細明體" w:hAnsi="新細明體" w:cs="新細明體"/>
      <w:kern w:val="0"/>
      <w:szCs w:val="24"/>
    </w:rPr>
  </w:style>
  <w:style w:type="character" w:styleId="a8">
    <w:name w:val="Hyperlink"/>
    <w:basedOn w:val="a0"/>
    <w:uiPriority w:val="99"/>
    <w:semiHidden/>
    <w:unhideWhenUsed/>
    <w:rsid w:val="00124663"/>
    <w:rPr>
      <w:color w:val="0000FF"/>
      <w:u w:val="single"/>
    </w:rPr>
  </w:style>
  <w:style w:type="character" w:customStyle="1" w:styleId="10">
    <w:name w:val="標題 1 字元"/>
    <w:basedOn w:val="a0"/>
    <w:link w:val="1"/>
    <w:uiPriority w:val="9"/>
    <w:rsid w:val="0062029D"/>
    <w:rPr>
      <w:rFonts w:ascii="新細明體" w:hAnsi="新細明體" w:cs="新細明體"/>
      <w:b/>
      <w:bCs/>
      <w:kern w:val="36"/>
      <w:sz w:val="48"/>
      <w:szCs w:val="48"/>
    </w:rPr>
  </w:style>
  <w:style w:type="character" w:customStyle="1" w:styleId="provider">
    <w:name w:val="provider"/>
    <w:basedOn w:val="a0"/>
    <w:rsid w:val="0062029D"/>
  </w:style>
  <w:style w:type="character" w:customStyle="1" w:styleId="20">
    <w:name w:val="標題 2 字元"/>
    <w:basedOn w:val="a0"/>
    <w:link w:val="2"/>
    <w:uiPriority w:val="9"/>
    <w:semiHidden/>
    <w:rsid w:val="00E07B4D"/>
    <w:rPr>
      <w:rFonts w:asciiTheme="majorHAnsi" w:eastAsiaTheme="majorEastAsia" w:hAnsiTheme="majorHAnsi" w:cstheme="majorBidi"/>
      <w:b/>
      <w:bCs/>
      <w:kern w:val="2"/>
      <w:sz w:val="48"/>
      <w:szCs w:val="48"/>
    </w:rPr>
  </w:style>
</w:styles>
</file>

<file path=word/webSettings.xml><?xml version="1.0" encoding="utf-8"?>
<w:webSettings xmlns:r="http://schemas.openxmlformats.org/officeDocument/2006/relationships" xmlns:w="http://schemas.openxmlformats.org/wordprocessingml/2006/main">
  <w:divs>
    <w:div w:id="254901501">
      <w:bodyDiv w:val="1"/>
      <w:marLeft w:val="0"/>
      <w:marRight w:val="0"/>
      <w:marTop w:val="0"/>
      <w:marBottom w:val="0"/>
      <w:divBdr>
        <w:top w:val="none" w:sz="0" w:space="0" w:color="auto"/>
        <w:left w:val="none" w:sz="0" w:space="0" w:color="auto"/>
        <w:bottom w:val="none" w:sz="0" w:space="0" w:color="auto"/>
        <w:right w:val="none" w:sz="0" w:space="0" w:color="auto"/>
      </w:divBdr>
    </w:div>
    <w:div w:id="298153574">
      <w:bodyDiv w:val="1"/>
      <w:marLeft w:val="0"/>
      <w:marRight w:val="0"/>
      <w:marTop w:val="0"/>
      <w:marBottom w:val="0"/>
      <w:divBdr>
        <w:top w:val="none" w:sz="0" w:space="0" w:color="auto"/>
        <w:left w:val="none" w:sz="0" w:space="0" w:color="auto"/>
        <w:bottom w:val="none" w:sz="0" w:space="0" w:color="auto"/>
        <w:right w:val="none" w:sz="0" w:space="0" w:color="auto"/>
      </w:divBdr>
    </w:div>
    <w:div w:id="561527429">
      <w:bodyDiv w:val="1"/>
      <w:marLeft w:val="0"/>
      <w:marRight w:val="0"/>
      <w:marTop w:val="0"/>
      <w:marBottom w:val="0"/>
      <w:divBdr>
        <w:top w:val="none" w:sz="0" w:space="0" w:color="auto"/>
        <w:left w:val="none" w:sz="0" w:space="0" w:color="auto"/>
        <w:bottom w:val="none" w:sz="0" w:space="0" w:color="auto"/>
        <w:right w:val="none" w:sz="0" w:space="0" w:color="auto"/>
      </w:divBdr>
    </w:div>
    <w:div w:id="758217454">
      <w:bodyDiv w:val="1"/>
      <w:marLeft w:val="0"/>
      <w:marRight w:val="0"/>
      <w:marTop w:val="0"/>
      <w:marBottom w:val="0"/>
      <w:divBdr>
        <w:top w:val="none" w:sz="0" w:space="0" w:color="auto"/>
        <w:left w:val="none" w:sz="0" w:space="0" w:color="auto"/>
        <w:bottom w:val="none" w:sz="0" w:space="0" w:color="auto"/>
        <w:right w:val="none" w:sz="0" w:space="0" w:color="auto"/>
      </w:divBdr>
    </w:div>
    <w:div w:id="1434324705">
      <w:bodyDiv w:val="1"/>
      <w:marLeft w:val="0"/>
      <w:marRight w:val="0"/>
      <w:marTop w:val="0"/>
      <w:marBottom w:val="0"/>
      <w:divBdr>
        <w:top w:val="none" w:sz="0" w:space="0" w:color="auto"/>
        <w:left w:val="none" w:sz="0" w:space="0" w:color="auto"/>
        <w:bottom w:val="none" w:sz="0" w:space="0" w:color="auto"/>
        <w:right w:val="none" w:sz="0" w:space="0" w:color="auto"/>
      </w:divBdr>
    </w:div>
    <w:div w:id="1480263059">
      <w:bodyDiv w:val="1"/>
      <w:marLeft w:val="0"/>
      <w:marRight w:val="0"/>
      <w:marTop w:val="0"/>
      <w:marBottom w:val="0"/>
      <w:divBdr>
        <w:top w:val="none" w:sz="0" w:space="0" w:color="auto"/>
        <w:left w:val="none" w:sz="0" w:space="0" w:color="auto"/>
        <w:bottom w:val="none" w:sz="0" w:space="0" w:color="auto"/>
        <w:right w:val="none" w:sz="0" w:space="0" w:color="auto"/>
      </w:divBdr>
    </w:div>
    <w:div w:id="1597909475">
      <w:bodyDiv w:val="1"/>
      <w:marLeft w:val="0"/>
      <w:marRight w:val="0"/>
      <w:marTop w:val="0"/>
      <w:marBottom w:val="0"/>
      <w:divBdr>
        <w:top w:val="none" w:sz="0" w:space="0" w:color="auto"/>
        <w:left w:val="none" w:sz="0" w:space="0" w:color="auto"/>
        <w:bottom w:val="none" w:sz="0" w:space="0" w:color="auto"/>
        <w:right w:val="none" w:sz="0" w:space="0" w:color="auto"/>
      </w:divBdr>
    </w:div>
    <w:div w:id="1652906175">
      <w:bodyDiv w:val="1"/>
      <w:marLeft w:val="0"/>
      <w:marRight w:val="0"/>
      <w:marTop w:val="0"/>
      <w:marBottom w:val="0"/>
      <w:divBdr>
        <w:top w:val="none" w:sz="0" w:space="0" w:color="auto"/>
        <w:left w:val="none" w:sz="0" w:space="0" w:color="auto"/>
        <w:bottom w:val="none" w:sz="0" w:space="0" w:color="auto"/>
        <w:right w:val="none" w:sz="0" w:space="0" w:color="auto"/>
      </w:divBdr>
    </w:div>
    <w:div w:id="1756825725">
      <w:bodyDiv w:val="1"/>
      <w:marLeft w:val="0"/>
      <w:marRight w:val="0"/>
      <w:marTop w:val="0"/>
      <w:marBottom w:val="0"/>
      <w:divBdr>
        <w:top w:val="none" w:sz="0" w:space="0" w:color="auto"/>
        <w:left w:val="none" w:sz="0" w:space="0" w:color="auto"/>
        <w:bottom w:val="none" w:sz="0" w:space="0" w:color="auto"/>
        <w:right w:val="none" w:sz="0" w:space="0" w:color="auto"/>
      </w:divBdr>
    </w:div>
    <w:div w:id="19110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210</Words>
  <Characters>1199</Characters>
  <Application>Microsoft Office Word</Application>
  <DocSecurity>0</DocSecurity>
  <Lines>9</Lines>
  <Paragraphs>2</Paragraphs>
  <ScaleCrop>false</ScaleCrop>
  <Company>Home</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us</cp:lastModifiedBy>
  <cp:revision>1</cp:revision>
  <dcterms:created xsi:type="dcterms:W3CDTF">2013-05-07T11:54:00Z</dcterms:created>
  <dcterms:modified xsi:type="dcterms:W3CDTF">2013-05-07T12:27:00Z</dcterms:modified>
</cp:coreProperties>
</file>